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管理型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交换机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此款</w:t>
      </w:r>
      <w:r>
        <w:rPr>
          <w:rFonts w:hint="eastAsia"/>
          <w:lang w:val="en-US" w:eastAsia="zh-CN"/>
        </w:rPr>
        <w:t>POE</w:t>
      </w:r>
      <w:r>
        <w:rPr>
          <w:rFonts w:hint="eastAsia" w:eastAsiaTheme="minorEastAsia"/>
          <w:lang w:eastAsia="zh-CN"/>
        </w:rPr>
        <w:t>是我司自主开发的</w:t>
      </w:r>
      <w:r>
        <w:rPr>
          <w:rFonts w:hint="eastAsia"/>
          <w:lang w:eastAsia="zh-CN"/>
        </w:rPr>
        <w:t>一</w:t>
      </w:r>
      <w:r>
        <w:rPr>
          <w:rFonts w:hint="eastAsia" w:eastAsiaTheme="minorEastAsia"/>
          <w:lang w:eastAsia="zh-CN"/>
        </w:rPr>
        <w:t>款二层千兆管理型交换机，</w:t>
      </w:r>
      <w:r>
        <w:rPr>
          <w:rFonts w:hint="eastAsia"/>
          <w:lang w:eastAsia="zh-CN"/>
        </w:rPr>
        <w:t>其固定提供</w:t>
      </w:r>
      <w:r>
        <w:rPr>
          <w:rFonts w:hint="eastAsia"/>
          <w:lang w:val="en-US" w:eastAsia="zh-CN"/>
        </w:rPr>
        <w:t>24</w:t>
      </w:r>
      <w:r>
        <w:rPr>
          <w:rFonts w:hint="eastAsia" w:eastAsiaTheme="minorEastAsia"/>
          <w:lang w:eastAsia="zh-CN"/>
        </w:rPr>
        <w:t>个10/100/1000Base-T自适应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POE</w:t>
      </w:r>
      <w:r>
        <w:rPr>
          <w:rFonts w:hint="eastAsia" w:eastAsiaTheme="minorEastAsia"/>
          <w:lang w:eastAsia="zh-CN"/>
        </w:rPr>
        <w:t>网口和2个</w:t>
      </w:r>
      <w:r>
        <w:rPr>
          <w:rFonts w:hint="eastAsia"/>
        </w:rPr>
        <w:t>1000M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SFP光口</w:t>
      </w:r>
      <w:r>
        <w:rPr>
          <w:rFonts w:hint="eastAsia" w:eastAsiaTheme="minorEastAsia"/>
          <w:lang w:eastAsia="zh-CN"/>
        </w:rPr>
        <w:t>及1个CONSOLE口</w:t>
      </w:r>
      <w:r>
        <w:rPr>
          <w:rFonts w:hint="eastAsia"/>
          <w:lang w:val="en-US" w:eastAsia="zh-CN"/>
        </w:rPr>
        <w:t>,24个POE网口</w:t>
      </w:r>
      <w:r>
        <w:rPr>
          <w:rFonts w:hint="eastAsia"/>
          <w:lang w:eastAsia="zh-CN"/>
        </w:rPr>
        <w:t>支持IEEE802.3 af/at以太网供电标准PoE供电，单网口最大25.4W供电。</w:t>
      </w:r>
    </w:p>
    <w:p>
      <w:pPr>
        <w:spacing w:line="360" w:lineRule="auto"/>
        <w:ind w:firstLine="630" w:firstLineChars="3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提供可视化的WEB管理界面，支持IPV4/IPV6管理，支持完备的安全防护机制、完善的ACL/QoS策略和丰富的VLAN功能，易于管理维护，支持多种网络冗余协议STP/RSTP/MSTP，支持工业ERPS环网功能，保障网络的稳定性；通过Web、CLI、SNMP、Telnet等网管方式，进行端口管理，端口流量控制，VLAN划分，IGMP、安全策略等多种应用业务配置，适合酒店、校园、园区，商超，景区、厂区宿舍及SMB中小型企业组建经济高效的网络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150" cy="1101725"/>
            <wp:effectExtent l="0" t="0" r="1270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24个10/100/1000Base-T POE网口，2</w:t>
      </w:r>
      <w:r>
        <w:rPr>
          <w:rFonts w:hint="eastAsia"/>
        </w:rPr>
        <w:t>个1000Base-X</w:t>
      </w:r>
      <w:r>
        <w:rPr>
          <w:rFonts w:hint="eastAsia"/>
          <w:lang w:val="en-US" w:eastAsia="zh-CN"/>
        </w:rPr>
        <w:t xml:space="preserve"> SFP</w:t>
      </w:r>
      <w:r>
        <w:rPr>
          <w:rFonts w:hint="eastAsia"/>
        </w:rPr>
        <w:t>光口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端口缓存：支持4.1M端口缓存，视频存储不拥塞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数据控制：支持802.3X全双工流控，支持网络风暴抑制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冗余网络：支持STP/RSTP/MSTP，支持工业ERPS环网功能，保障网络的稳定性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组播管理：支持IGMP Snooping V1/V2/V3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VLAN：支持IEEE 802.1Q VLAN，有效隔离广播域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QOS：支持COS\DSCP，4个队列，支持WRR\SP调度模式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安全管理：支持ACL访问控制列表，支持802.1X，支持用户分级管理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管理功能：支持CLI、WEB、SNMP管理方式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监控维护：支持端口镜像，接口状态监控，日志管理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/>
        </w:rPr>
      </w:pPr>
      <w:r>
        <w:rPr>
          <w:rFonts w:hint="eastAsia"/>
        </w:rPr>
        <w:t>采用金属外壳、内置电源设计，散热优良，保证产品长时间稳定运行</w:t>
      </w:r>
      <w:r>
        <w:rPr>
          <w:rFonts w:hint="eastAsia"/>
          <w:lang w:eastAsia="zh-CN"/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标准和协议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10Base-T，遵循IEEE 802.3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100Base-TX，遵循IEEE 802.3u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Base-T，遵循IEEE 802.3ab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X，遵循IEEE 802.3z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流控，遵循IEEE 802.3x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环保，遵循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IEEE 802.3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az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SFP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光口：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个1000Base-X端口（兼容100M）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Reset接口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Reset按键1个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5-10秒）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波动开关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指示灯波动开关1个（2档：DATA、POE）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外观尺寸（长*深*高）：440mm×2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0mm×4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安装方式：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桌机式、机架式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重量：&lt;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环境属性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工作温度：-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存储温度：-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MAC表 ：8K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包缓冲区 ：4.1M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输入电压 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AC 100~240V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待机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>功耗：&lt; 10W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；满载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val="en-US" w:eastAsia="zh-CN"/>
              </w:rPr>
              <w:t>300/400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指示灯开关指向DATA：10/100M Link/ACT黄色、1000M Link/ACT 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黄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光口灯：绿色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系统灯：绿色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软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件</w:t>
      </w: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特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性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监控功能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可查阅设备型号、序列号、MAC、硬件版本、软件版本、系统时间、运行时间、CPU利用率、内存利用率等信息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VLAN功能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支持管理IP配置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支持IP子网的VLAN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支持Voice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支持GVRP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支持端口镜像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支持端口限速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场景功能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支持MAC配置（静态绑定和动态绑定）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支持DHCP 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支持IGMP-Snooping、MLD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支持LLDP配置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支持QOS配置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支持Jumbo Frame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安全功能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支持风暴控制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支持ACL（基于IP、MAC、时间）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支持防攻击（DOS，Icmp-echo）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支持DHCP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支持802.1X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支持Radius认证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环网功能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支持ERPS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故障诊断功能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支持环路保护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支持日志管理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支持Ping检测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支持路由跟踪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支持线路检测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设备管理功能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支持HTTP/HTTPS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支持TELNET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支持SNMP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支持RMON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设备维护功能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支持系统时间（本地和NTP）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支持账号管理（分级管理账号和口令保护）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支持配置管理（配置导入、导出、恢复出厂设置）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支持设备重启</w:t>
            </w:r>
          </w:p>
        </w:tc>
      </w:tr>
    </w:tbl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left"/>
        <w:rPr>
          <w:rFonts w:hint="eastAsia" w:eastAsia="微软雅黑"/>
          <w:lang w:eastAsia="zh-CN"/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drawing>
          <wp:inline distT="0" distB="0" distL="114300" distR="114300">
            <wp:extent cx="5262880" cy="1183640"/>
            <wp:effectExtent l="0" t="0" r="139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微软雅黑"/>
          <w:lang w:eastAsia="zh-CN"/>
        </w:rPr>
      </w:pP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  <w:bookmarkStart w:id="0" w:name="_GoBack"/>
      <w:bookmarkEnd w:id="0"/>
    </w:p>
    <w:p>
      <w:pPr>
        <w:jc w:val="left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263515" cy="3692525"/>
            <wp:effectExtent l="0" t="0" r="1333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2光24电管理型POE交换机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个10/100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/1000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BASE-T 自适应以太网端口，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BASE-X SFP 端口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（不含模块）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C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V供电；宽温（-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0℃）；金属外壳-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桌面式、机架式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C 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100-240V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TM3ZmVhMDY4MWM5MjEyYzJhMzY4NTk5YjljZTgifQ=="/>
  </w:docVars>
  <w:rsids>
    <w:rsidRoot w:val="62492C46"/>
    <w:rsid w:val="05F35D1C"/>
    <w:rsid w:val="0B5F6E0F"/>
    <w:rsid w:val="0B820B55"/>
    <w:rsid w:val="0E882705"/>
    <w:rsid w:val="10B64EC7"/>
    <w:rsid w:val="13541500"/>
    <w:rsid w:val="17A96006"/>
    <w:rsid w:val="17CC63B8"/>
    <w:rsid w:val="188D4295"/>
    <w:rsid w:val="198414B7"/>
    <w:rsid w:val="1DD060BA"/>
    <w:rsid w:val="1E6D1272"/>
    <w:rsid w:val="2A83571E"/>
    <w:rsid w:val="2B1D7C77"/>
    <w:rsid w:val="2E560877"/>
    <w:rsid w:val="31102123"/>
    <w:rsid w:val="353E7A3C"/>
    <w:rsid w:val="3C1305A3"/>
    <w:rsid w:val="3C5122F5"/>
    <w:rsid w:val="3C9E3EC0"/>
    <w:rsid w:val="3DF55E4C"/>
    <w:rsid w:val="3E006D37"/>
    <w:rsid w:val="3E203446"/>
    <w:rsid w:val="3F687759"/>
    <w:rsid w:val="49735700"/>
    <w:rsid w:val="49871DD8"/>
    <w:rsid w:val="49C82F80"/>
    <w:rsid w:val="4AD324E8"/>
    <w:rsid w:val="4B177B7B"/>
    <w:rsid w:val="4C725547"/>
    <w:rsid w:val="4FAD303C"/>
    <w:rsid w:val="521E4486"/>
    <w:rsid w:val="52783BB5"/>
    <w:rsid w:val="52E001FC"/>
    <w:rsid w:val="552F26EE"/>
    <w:rsid w:val="56815ACA"/>
    <w:rsid w:val="57717023"/>
    <w:rsid w:val="58C15834"/>
    <w:rsid w:val="5B8F7538"/>
    <w:rsid w:val="61EC6B86"/>
    <w:rsid w:val="62492C46"/>
    <w:rsid w:val="62520709"/>
    <w:rsid w:val="68923200"/>
    <w:rsid w:val="738F7C80"/>
    <w:rsid w:val="76421EB8"/>
    <w:rsid w:val="79452CD4"/>
    <w:rsid w:val="7A565758"/>
    <w:rsid w:val="7CD60CA7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Administrator</cp:lastModifiedBy>
  <dcterms:modified xsi:type="dcterms:W3CDTF">2024-04-07T02:01:29Z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E9409DA05C6849869CCDF4BBA50101DA_13</vt:lpwstr>
  </property>
</Properties>
</file>