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百兆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电光纤交换机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该光纤交换机具有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个155M SC光纤端口和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个10/100Mbps网口，可实现100Base</w:t>
      </w:r>
      <w:r>
        <w:rPr>
          <w:rFonts w:hint="eastAsia"/>
          <w:lang w:val="en-US" w:eastAsia="zh-CN"/>
        </w:rPr>
        <w:t>-TX</w:t>
      </w:r>
      <w:r>
        <w:rPr>
          <w:rFonts w:hint="eastAsia"/>
        </w:rPr>
        <w:t>双绞线与100Base-SX/LX光缆之间数据通讯，它能使网络的极限传输距离从双绞线的100米扩展到120公里。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该光纤交换机安装简易便行，即插即用，无需任何设置；所有的光电接口均符合国际标准。产品具有隔离保护、数据保密性好、工作稳定、易于维护，适用于不同商业、工业环境下工作。</w:t>
      </w: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jc w:val="left"/>
        <w:rPr>
          <w:rFonts w:hint="eastAsia" w:eastAsia="微软雅黑"/>
          <w:lang w:eastAsia="zh-CN"/>
        </w:rPr>
      </w:pPr>
      <w:r>
        <w:drawing>
          <wp:inline distT="0" distB="0" distL="0" distR="0">
            <wp:extent cx="5692140" cy="2802255"/>
            <wp:effectExtent l="0" t="0" r="3810" b="17145"/>
            <wp:docPr id="5" name="图片 4" descr="D:/Ｃ/个人/未标题-1.jpg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D:/Ｃ/个人/未标题-1.jpg未标题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098" r="12783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280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微软雅黑"/>
          <w:lang w:eastAsia="zh-CN"/>
        </w:rPr>
      </w:pPr>
    </w:p>
    <w:p>
      <w:pPr>
        <w:jc w:val="left"/>
        <w:rPr>
          <w:rFonts w:hint="eastAsia" w:eastAsia="微软雅黑"/>
          <w:lang w:eastAsia="zh-CN"/>
        </w:rPr>
      </w:pPr>
    </w:p>
    <w:p>
      <w:pPr>
        <w:jc w:val="left"/>
        <w:rPr>
          <w:rFonts w:hint="eastAsia" w:eastAsia="微软雅黑"/>
          <w:lang w:eastAsia="zh-CN"/>
        </w:rPr>
      </w:pP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2个10/100Base-TX网口，3个100Base-X光口；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支持2K超大数据包传输；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口均支持10/100Mbps速率自适应；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口均支持半/全双工自适应，支持自动MDI/MDI-X功能；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口均支持线速转发，传输更流畅；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采用金属外壳，散热优良，保证产品长时间稳定运行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IEEE802.3z 100Base-SX/LX standards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IEEE802.3x Flow control,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单模SC光口：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Base-X光口（SC/FC/SFP可选）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个10/100M Base-T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网口（标准RJ45）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散热方式：自然冷却，无风扇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0.3K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0.745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768Kbit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100M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指示灯：100M绿色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(4-5)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FX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指示灯：100M绿色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(1-3)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FDX：全双工绿色；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供电正常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drawing>
          <wp:inline distT="0" distB="0" distL="0" distR="0">
            <wp:extent cx="3912235" cy="2411730"/>
            <wp:effectExtent l="0" t="0" r="12065" b="7620"/>
            <wp:docPr id="2" name="图片 2" descr="D:/Ｃ/个人/未标题-2.jpg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Ｃ/个人/未标题-2.jpg未标题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57" b="157"/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241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5560060" cy="3780155"/>
            <wp:effectExtent l="0" t="0" r="2540" b="10795"/>
            <wp:docPr id="1" name="图片 1" descr="D:/Ｃ/个人/未标题-3.jpg未标题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Ｃ/个人/未标题-3.jpg未标题-3"/>
                    <pic:cNvPicPr>
                      <a:picLocks noChangeAspect="1"/>
                    </pic:cNvPicPr>
                  </pic:nvPicPr>
                  <pic:blipFill>
                    <a:blip r:embed="rId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微软雅黑"/>
          <w:lang w:eastAsia="zh-CN"/>
        </w:rPr>
      </w:pP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百兆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3光2电光纤收发器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 BASE-T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自适应以太网端口，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个100 BASE-X S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端口；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℃）；金属外壳-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DC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V/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ODIzYzFkMmQ3Nzg2OTlkNjMzYjQzYWQzMjM2MjAifQ=="/>
  </w:docVars>
  <w:rsids>
    <w:rsidRoot w:val="62492C46"/>
    <w:rsid w:val="05F35D1C"/>
    <w:rsid w:val="0B5F6E0F"/>
    <w:rsid w:val="0E882705"/>
    <w:rsid w:val="13541500"/>
    <w:rsid w:val="17A96006"/>
    <w:rsid w:val="1DD060BA"/>
    <w:rsid w:val="327069D6"/>
    <w:rsid w:val="3C424BB4"/>
    <w:rsid w:val="3C9E3EC0"/>
    <w:rsid w:val="3DF55E4C"/>
    <w:rsid w:val="3E006D37"/>
    <w:rsid w:val="3E203446"/>
    <w:rsid w:val="3F687759"/>
    <w:rsid w:val="49871DD8"/>
    <w:rsid w:val="49C82F80"/>
    <w:rsid w:val="4B177B7B"/>
    <w:rsid w:val="4C725547"/>
    <w:rsid w:val="4F413C8E"/>
    <w:rsid w:val="4FAD303C"/>
    <w:rsid w:val="52E001FC"/>
    <w:rsid w:val="56815ACA"/>
    <w:rsid w:val="5B8F7538"/>
    <w:rsid w:val="62492C46"/>
    <w:rsid w:val="62520709"/>
    <w:rsid w:val="6F025587"/>
    <w:rsid w:val="76421EB8"/>
    <w:rsid w:val="7A565758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创立信光纤收发器光端机厂家</cp:lastModifiedBy>
  <dcterms:modified xsi:type="dcterms:W3CDTF">2023-11-13T02:23:43Z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8F1CBD43B2484B5CB4E837E6818ABE1C_13</vt:lpwstr>
  </property>
</Properties>
</file>