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F913C">
      <w:pPr>
        <w:jc w:val="center"/>
        <w:rPr>
          <w:b/>
          <w:color w:val="00B0F0"/>
          <w:sz w:val="30"/>
          <w:szCs w:val="30"/>
        </w:rPr>
      </w:pPr>
      <w:r>
        <w:rPr>
          <w:b/>
          <w:color w:val="00B0F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-155575</wp:posOffset>
                </wp:positionH>
                <wp:positionV relativeFrom="paragraph">
                  <wp:posOffset>402590</wp:posOffset>
                </wp:positionV>
                <wp:extent cx="988695" cy="331470"/>
                <wp:effectExtent l="0" t="0" r="0" b="0"/>
                <wp:wrapNone/>
                <wp:docPr id="7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88695" cy="33147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DE9D9"/>
                        </a:solidFill>
                        <a:ln w="9525" cap="flat" cmpd="sng">
                          <a:solidFill>
                            <a:srgbClr val="E36C0A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35921" dir="2699999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7" o:spid="_x0000_s1026" o:spt="10" type="#_x0000_t10" style="position:absolute;left:0pt;flip:x;margin-left:-12.25pt;margin-top:31.7pt;height:26.1pt;width:77.85pt;z-index:-251654144;mso-width-relative:page;mso-height-relative:page;" fillcolor="#FDE9D9" filled="t" stroked="t" coordsize="21600,21600" o:gfxdata="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qC+RtNsAAAAKAQAADwAAAAAAAAABACAAAAAi&#10;AAAAZHJzL2Rvd25yZXYueG1sUEsBAhQAFAAAAAgAh07iQI70ilp5AgAAAwUAAA4AAAAAAAAAAQAg&#10;AAAAKgEAAGRycy9lMm9Eb2MueG1sUEsFBgAAAAAGAAYAWQEAABUGAAAAAA==&#10;" adj="6326">
                <v:fill on="t" focussize="0,0"/>
                <v:stroke color="#E36C0A" joinstyle="miter"/>
                <v:imagedata o:title=""/>
                <o:lock v:ext="edit" aspectratio="f"/>
                <v:shadow on="t" color="#808080" opacity="32768f" offset="2pt,2pt" origin="0f,0f" matrix="65536f,0f,0f,65536f"/>
              </v:shape>
            </w:pict>
          </mc:Fallback>
        </mc:AlternateContent>
      </w:r>
      <w:r>
        <w:rPr>
          <w:rFonts w:hint="eastAsia"/>
          <w:b/>
          <w:color w:val="00B0F0"/>
          <w:sz w:val="30"/>
          <w:szCs w:val="30"/>
        </w:rPr>
        <w:t>千兆2光24电 管理型PoE交换机</w:t>
      </w:r>
    </w:p>
    <w:p w14:paraId="0CD92C1F">
      <w:pPr>
        <w:spacing w:line="220" w:lineRule="atLeast"/>
        <w:rPr>
          <w:rFonts w:ascii="楷体" w:hAnsi="楷体" w:eastAsia="楷体"/>
          <w:b/>
          <w:sz w:val="28"/>
          <w:szCs w:val="28"/>
        </w:rPr>
      </w:pPr>
      <w:r>
        <w:rPr>
          <w:rFonts w:ascii="楷体" w:hAnsi="楷体" w:eastAsia="楷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882650</wp:posOffset>
                </wp:positionH>
                <wp:positionV relativeFrom="paragraph">
                  <wp:posOffset>191770</wp:posOffset>
                </wp:positionV>
                <wp:extent cx="5512435" cy="635"/>
                <wp:effectExtent l="0" t="0" r="0" b="0"/>
                <wp:wrapNone/>
                <wp:docPr id="8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2435" cy="635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00B0F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" o:spid="_x0000_s1026" o:spt="32" type="#_x0000_t32" style="position:absolute;left:0pt;flip:y;margin-left:69.5pt;margin-top:15.1pt;height:0.05pt;width:434.05pt;z-index:-251653120;mso-width-relative:page;mso-height-relative:page;" filled="f" stroked="t" coordsize="21600,21600" o:gfxdata="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u9M+i1wAAAAoBAAAPAAAAAAAAAAEAIAAAACIAAABkcnMvZG93&#10;bnJldi54bWxQSwECFAAUAAAACACHTuJAH054bAECAADwAwAADgAAAAAAAAABACAAAAAmAQAAZHJz&#10;L2Uyb0RvYy54bWxQSwUGAAAAAAYABgBZAQAAmQUAAAAA&#10;">
                <v:fill on="f" focussize="0,0"/>
                <v:stroke weight="2pt" color="#00B0F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楷体" w:hAnsi="楷体" w:eastAsia="楷体"/>
          <w:b/>
          <w:sz w:val="28"/>
          <w:szCs w:val="28"/>
        </w:rPr>
        <w:t>产品概述</w:t>
      </w:r>
    </w:p>
    <w:p w14:paraId="163C893C">
      <w:pPr>
        <w:spacing w:after="100"/>
        <w:ind w:firstLine="44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此款PoE是我司自主开发的一款二层千兆管理型交换机，固定提供24个10/100/1000Base-T自适应的PoE网口和2个1000M SFP光口及1个CONSOLE口，24个PoE网口支持IEEE802.3 af/at以太网供电标准，每个PoE网口支持最大30W供电。</w:t>
      </w:r>
    </w:p>
    <w:p w14:paraId="17339035">
      <w:pPr>
        <w:ind w:firstLine="44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提供可视化的WEB管理界面，支持IPV4/IPV6管理，支持完备的安全防护机制、完善的ACL/QoS</w:t>
      </w:r>
      <w:bookmarkStart w:id="0" w:name="_GoBack"/>
      <w:bookmarkEnd w:id="0"/>
      <w:r>
        <w:rPr>
          <w:rFonts w:hint="eastAsia" w:ascii="微软雅黑" w:hAnsi="微软雅黑"/>
        </w:rPr>
        <w:t>策略和丰富的VLAN功能，易于管理维护，支持多种网络冗余协议STP/RSTP/MSTP，支持工业ERPS环网功能，保障网络的稳定性；通过Web、CLI、SNMP、Telnet等网管方式，进行端口管理，端口流量控制，VLAN划分，IGMP、安全策略等多种应用业务配置，适合酒店、校园、园区，商超，景区、厂区宿舍及SMB中小型企业组建经济高效的网络。</w:t>
      </w:r>
    </w:p>
    <w:p w14:paraId="7218F2E6">
      <w:pPr>
        <w:pStyle w:val="5"/>
        <w:jc w:val="center"/>
      </w:pPr>
    </w:p>
    <w:p w14:paraId="36F8D583">
      <w:pPr>
        <w:pStyle w:val="5"/>
        <w:jc w:val="center"/>
      </w:pPr>
      <w:r>
        <w:drawing>
          <wp:inline distT="0" distB="0" distL="0" distR="0">
            <wp:extent cx="6479540" cy="1113155"/>
            <wp:effectExtent l="19050" t="0" r="0" b="0"/>
            <wp:docPr id="1" name="图片 1" descr="C:\Users\WGTX\Documents\xwechat_files\wxid_q4mnex154cor29_5045\temp\InputTemp\63d37a48-7e3d-4c97-bc6d-4888f177bf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WGTX\Documents\xwechat_files\wxid_q4mnex154cor29_5045\temp\InputTemp\63d37a48-7e3d-4c97-bc6d-4888f177bf9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113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C847BE">
      <w:pPr>
        <w:spacing w:after="120" w:line="220" w:lineRule="atLeast"/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179705</wp:posOffset>
                </wp:positionV>
                <wp:extent cx="988695" cy="331470"/>
                <wp:effectExtent l="0" t="0" r="0" b="0"/>
                <wp:wrapNone/>
                <wp:docPr id="5" name="自选图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88695" cy="33147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DE9D9"/>
                        </a:solidFill>
                        <a:ln w="9525" cap="flat" cmpd="sng">
                          <a:solidFill>
                            <a:srgbClr val="E36C0A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35921" dir="2699999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2" o:spid="_x0000_s1026" o:spt="10" type="#_x0000_t10" style="position:absolute;left:0pt;flip:x;margin-left:-12.35pt;margin-top:14.15pt;height:26.1pt;width:77.85pt;z-index:-251656192;mso-width-relative:page;mso-height-relative:page;" fillcolor="#FDE9D9" filled="t" stroked="t" coordsize="21600,21600" o:gfxdata="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HptmKvaAAAACQEAAA8AAAAAAAAAAQAgAAAAIgAA&#10;AGRycy9kb3ducmV2LnhtbFBLAQIUABQAAAAIAIdO4kB4GL7xeAIAAAQFAAAOAAAAAAAAAAEAIAAA&#10;ACkBAABkcnMvZTJvRG9jLnhtbFBLBQYAAAAABgAGAFkBAAATBgAAAAA=&#10;" adj="6326">
                <v:fill on="t" focussize="0,0"/>
                <v:stroke color="#E36C0A" joinstyle="miter"/>
                <v:imagedata o:title=""/>
                <o:lock v:ext="edit" aspectratio="f"/>
                <v:shadow on="t" color="#808080" opacity="32768f" offset="2pt,2pt" origin="0f,0f" matrix="65536f,0f,0f,65536f"/>
              </v:shape>
            </w:pict>
          </mc:Fallback>
        </mc:AlternateContent>
      </w:r>
    </w:p>
    <w:p w14:paraId="2A812975">
      <w:pPr>
        <w:spacing w:line="220" w:lineRule="atLeast"/>
        <w:rPr>
          <w:rFonts w:ascii="楷体" w:hAnsi="楷体" w:eastAsia="楷体"/>
          <w:b/>
          <w:sz w:val="28"/>
          <w:szCs w:val="28"/>
        </w:rPr>
      </w:pPr>
      <w:r>
        <w:rPr>
          <w:rFonts w:ascii="楷体" w:hAnsi="楷体" w:eastAsia="楷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453390</wp:posOffset>
                </wp:positionV>
                <wp:extent cx="6480175" cy="4007485"/>
                <wp:effectExtent l="0" t="0" r="0" b="0"/>
                <wp:wrapTopAndBottom/>
                <wp:docPr id="4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175" cy="4007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ap="flat" cmpd="thickThin">
                          <a:solidFill>
                            <a:srgbClr val="D6E3BC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dist="107763" dir="2699999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6ABE861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24个10/100/1000Base-TPoE网口，2个1000Base-X SFP光口；</w:t>
                            </w:r>
                          </w:p>
                          <w:p w14:paraId="6A95E165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端口缓存：支持4.1M端口缓存，视频存储不拥塞；</w:t>
                            </w:r>
                          </w:p>
                          <w:p w14:paraId="198025F9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数据控制：支持802.3X全双工流控，支持网络风暴抑制；</w:t>
                            </w:r>
                          </w:p>
                          <w:p w14:paraId="71E9487A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冗余网络：支持STP/RSTP/MSTP，支持工业ERPS环网功能，保障网络的稳定性；</w:t>
                            </w:r>
                          </w:p>
                          <w:p w14:paraId="3E975C37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组播管理：支持IGMP Snooping V1/V2/V3；</w:t>
                            </w:r>
                          </w:p>
                          <w:p w14:paraId="749BFEEB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VLAN：支持IEEE 802.1Q VLAN，有效隔离广播域；</w:t>
                            </w:r>
                          </w:p>
                          <w:p w14:paraId="11E493E3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QOS：支持COS\DSCP，4个队列，支持WRR\SP调度模式；</w:t>
                            </w:r>
                          </w:p>
                          <w:p w14:paraId="167A9BD6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安全管理：支持ACL访问控制列表，支持802.1X，支持用户分级管理；</w:t>
                            </w:r>
                          </w:p>
                          <w:p w14:paraId="3E943949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管理功能：支持CLI、WEB、SNMP管理方式；</w:t>
                            </w:r>
                          </w:p>
                          <w:p w14:paraId="28A700AA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监控维护：支持端口镜像，接口状态监控，日志管理；</w:t>
                            </w:r>
                          </w:p>
                          <w:p w14:paraId="5114B969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采用金属外壳、内置电源设计，散热优良，保证产品长时间稳定运行。</w:t>
                            </w:r>
                          </w:p>
                          <w:p w14:paraId="4111328E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</w:p>
                          <w:p w14:paraId="5F887F27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</w:p>
                          <w:p w14:paraId="510A4D55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</w:p>
                          <w:p w14:paraId="7630D04F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</w:p>
                          <w:p w14:paraId="0F07A949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</w:p>
                          <w:p w14:paraId="49B40E68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</w:p>
                          <w:p w14:paraId="58C1B14C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</w:p>
                          <w:p w14:paraId="2B262AA6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5" o:spid="_x0000_s1026" o:spt="2" style="position:absolute;left:0pt;margin-left:-0.55pt;margin-top:35.7pt;height:315.55pt;width:510.25pt;mso-wrap-distance-bottom:0pt;mso-wrap-distance-top:0pt;z-index:251659264;mso-width-relative:page;mso-height-relative:page;" fillcolor="#FFFFFF" filled="t" stroked="t" coordsize="21600,21600" arcsize="0.166666666666667" o:gfxdata="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b3kVP2QAAAAoBAAAPAAAAAAAAAAEAIAAAACIAAABk&#10;cnMvZG93bnJldi54bWxQSwECFAAUAAAACACHTuJAQQS103cCAAAGBQAADgAAAAAAAAABACAAAAAo&#10;AQAAZHJzL2Uyb0RvYy54bWxQSwUGAAAAAAYABgBZAQAAEQYAAAAA&#10;">
                <v:fill on="t" focussize="0,0"/>
                <v:stroke weight="5pt" color="#D6E3BC" linestyle="thickThin" joinstyle="round"/>
                <v:imagedata o:title=""/>
                <o:lock v:ext="edit" aspectratio="f"/>
                <v:shadow on="t" color="#868686" opacity="32768f" offset="6pt,6pt" origin="0f,0f" matrix="65536f,0f,0f,65536f"/>
                <v:textbox>
                  <w:txbxContent>
                    <w:p w14:paraId="06ABE861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  <w:r>
                        <w:rPr>
                          <w:rFonts w:hint="eastAsia"/>
                        </w:rPr>
                        <w:t>24个10/100/1000Base-TPoE网口，2个1000Base-X SFP光口；</w:t>
                      </w:r>
                    </w:p>
                    <w:p w14:paraId="6A95E165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  <w:r>
                        <w:rPr>
                          <w:rFonts w:hint="eastAsia"/>
                        </w:rPr>
                        <w:t>端口缓存：支持4.1M端口缓存，视频存储不拥塞；</w:t>
                      </w:r>
                    </w:p>
                    <w:p w14:paraId="198025F9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  <w:r>
                        <w:rPr>
                          <w:rFonts w:hint="eastAsia"/>
                        </w:rPr>
                        <w:t>数据控制：支持802.3X全双工流控，支持网络风暴抑制；</w:t>
                      </w:r>
                    </w:p>
                    <w:p w14:paraId="71E9487A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  <w:r>
                        <w:rPr>
                          <w:rFonts w:hint="eastAsia"/>
                        </w:rPr>
                        <w:t>冗余网络：支持STP/RSTP/MSTP，支持工业ERPS环网功能，保障网络的稳定性；</w:t>
                      </w:r>
                    </w:p>
                    <w:p w14:paraId="3E975C37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  <w:r>
                        <w:rPr>
                          <w:rFonts w:hint="eastAsia"/>
                        </w:rPr>
                        <w:t>组播管理：支持IGMP Snooping V1/V2/V3；</w:t>
                      </w:r>
                    </w:p>
                    <w:p w14:paraId="749BFEEB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  <w:r>
                        <w:rPr>
                          <w:rFonts w:hint="eastAsia"/>
                        </w:rPr>
                        <w:t>VLAN：支持IEEE 802.1Q VLAN，有效隔离广播域；</w:t>
                      </w:r>
                    </w:p>
                    <w:p w14:paraId="11E493E3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  <w:r>
                        <w:rPr>
                          <w:rFonts w:hint="eastAsia"/>
                        </w:rPr>
                        <w:t>QOS：支持COS\DSCP，4个队列，支持WRR\SP调度模式；</w:t>
                      </w:r>
                    </w:p>
                    <w:p w14:paraId="167A9BD6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  <w:r>
                        <w:rPr>
                          <w:rFonts w:hint="eastAsia"/>
                        </w:rPr>
                        <w:t>安全管理：支持ACL访问控制列表，支持802.1X，支持用户分级管理；</w:t>
                      </w:r>
                    </w:p>
                    <w:p w14:paraId="3E943949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  <w:r>
                        <w:rPr>
                          <w:rFonts w:hint="eastAsia"/>
                        </w:rPr>
                        <w:t>管理功能：支持CLI、WEB、SNMP管理方式；</w:t>
                      </w:r>
                    </w:p>
                    <w:p w14:paraId="28A700AA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  <w:r>
                        <w:rPr>
                          <w:rFonts w:hint="eastAsia"/>
                        </w:rPr>
                        <w:t>监控维护：支持端口镜像，接口状态监控，日志管理；</w:t>
                      </w:r>
                    </w:p>
                    <w:p w14:paraId="5114B969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  <w:r>
                        <w:rPr>
                          <w:rFonts w:hint="eastAsia"/>
                        </w:rPr>
                        <w:t>采用金属外壳、内置电源设计，散热优良，保证产品长时间稳定运行。</w:t>
                      </w:r>
                    </w:p>
                    <w:p w14:paraId="4111328E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</w:p>
                    <w:p w14:paraId="5F887F27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</w:p>
                    <w:p w14:paraId="510A4D55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</w:p>
                    <w:p w14:paraId="7630D04F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</w:p>
                    <w:p w14:paraId="0F07A949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</w:p>
                    <w:p w14:paraId="49B40E68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</w:p>
                    <w:p w14:paraId="58C1B14C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</w:p>
                    <w:p w14:paraId="2B262AA6"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>
        <w:rPr>
          <w:rFonts w:ascii="楷体" w:hAnsi="楷体" w:eastAsia="楷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881380</wp:posOffset>
                </wp:positionH>
                <wp:positionV relativeFrom="paragraph">
                  <wp:posOffset>177800</wp:posOffset>
                </wp:positionV>
                <wp:extent cx="5512435" cy="635"/>
                <wp:effectExtent l="0" t="0" r="0" b="0"/>
                <wp:wrapNone/>
                <wp:docPr id="6" name="自选图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2435" cy="635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00B0F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" o:spid="_x0000_s1026" o:spt="32" type="#_x0000_t32" style="position:absolute;left:0pt;flip:y;margin-left:69.4pt;margin-top:14pt;height:0.05pt;width:434.05pt;z-index:-251655168;mso-width-relative:page;mso-height-relative:page;" filled="f" stroked="t" coordsize="21600,21600" o:gfxdata="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QnxtX1gAAAAoBAAAPAAAAAAAAAAEAIAAAACIAAABkcnMvZG93&#10;bnJldi54bWxQSwECFAAUAAAACACHTuJAhpbeoAICAADxAwAADgAAAAAAAAABACAAAAAlAQAAZHJz&#10;L2Uyb0RvYy54bWxQSwUGAAAAAAYABgBZAQAAmQUAAAAA&#10;">
                <v:fill on="f" focussize="0,0"/>
                <v:stroke weight="2pt" color="#00B0F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楷体" w:hAnsi="楷体" w:eastAsia="楷体"/>
          <w:b/>
          <w:sz w:val="28"/>
          <w:szCs w:val="28"/>
        </w:rPr>
        <w:t>产品特点</w:t>
      </w:r>
    </w:p>
    <w:p w14:paraId="198EDABB">
      <w:pPr>
        <w:spacing w:line="220" w:lineRule="atLeast"/>
        <w:rPr>
          <w:rFonts w:ascii="楷体" w:hAnsi="楷体" w:eastAsia="楷体"/>
          <w:b/>
          <w:sz w:val="28"/>
          <w:szCs w:val="28"/>
          <w:u w:val="single"/>
        </w:rPr>
      </w:pPr>
      <w:r>
        <w:rPr>
          <w:rFonts w:ascii="楷体" w:hAnsi="楷体" w:eastAsia="楷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906780</wp:posOffset>
                </wp:positionH>
                <wp:positionV relativeFrom="paragraph">
                  <wp:posOffset>195580</wp:posOffset>
                </wp:positionV>
                <wp:extent cx="5512435" cy="635"/>
                <wp:effectExtent l="0" t="0" r="0" b="0"/>
                <wp:wrapNone/>
                <wp:docPr id="10" name="自选图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2435" cy="635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00B0F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9" o:spid="_x0000_s1026" o:spt="32" type="#_x0000_t32" style="position:absolute;left:0pt;flip:y;margin-left:71.4pt;margin-top:15.4pt;height:0.05pt;width:434.05pt;z-index:-251651072;mso-width-relative:page;mso-height-relative:page;" filled="f" stroked="t" coordsize="21600,21600" o:gfxdata="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UjW1t1wAAAAoBAAAPAAAAAAAAAAEAIAAAACIAAABkcnMvZG93&#10;bnJldi54bWxQSwECFAAUAAAACACHTuJATWqtVgECAADyAwAADgAAAAAAAAABACAAAAAmAQAAZHJz&#10;L2Uyb0RvYy54bWxQSwUGAAAAAAYABgBZAQAAmQUAAAAA&#10;">
                <v:fill on="f" focussize="0,0"/>
                <v:stroke weight="2pt" color="#00B0F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楷体" w:hAnsi="楷体" w:eastAsia="楷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-47625</wp:posOffset>
                </wp:positionV>
                <wp:extent cx="988695" cy="331470"/>
                <wp:effectExtent l="0" t="0" r="0" b="0"/>
                <wp:wrapNone/>
                <wp:docPr id="9" name="自选图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88695" cy="33147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DE9D9"/>
                        </a:solidFill>
                        <a:ln w="9525" cap="flat" cmpd="sng">
                          <a:solidFill>
                            <a:srgbClr val="E36C0A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35921" dir="2699999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8" o:spid="_x0000_s1026" o:spt="10" type="#_x0000_t10" style="position:absolute;left:0pt;flip:x;margin-left:-10.35pt;margin-top:-3.75pt;height:26.1pt;width:77.85pt;z-index:-251652096;mso-width-relative:page;mso-height-relative:page;" fillcolor="#FDE9D9" filled="t" stroked="t" coordsize="21600,21600" o:gfxdata="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BIVCXbaAAAACQEAAA8AAAAAAAAAAQAgAAAAIgAA&#10;AGRycy9kb3ducmV2LnhtbFBLAQIUABQAAAAIAIdO4kBNXKg3eAIAAAQFAAAOAAAAAAAAAAEAIAAA&#10;ACkBAABkcnMvZTJvRG9jLnhtbFBLBQYAAAAABgAGAFkBAAATBgAAAAA=&#10;" adj="6326">
                <v:fill on="t" focussize="0,0"/>
                <v:stroke color="#E36C0A" joinstyle="miter"/>
                <v:imagedata o:title=""/>
                <o:lock v:ext="edit" aspectratio="f"/>
                <v:shadow on="t" color="#808080" opacity="32768f" offset="2pt,2pt" origin="0f,0f" matrix="65536f,0f,0f,65536f"/>
              </v:shape>
            </w:pict>
          </mc:Fallback>
        </mc:AlternateContent>
      </w:r>
      <w:r>
        <w:rPr>
          <w:rFonts w:hint="eastAsia" w:ascii="楷体" w:hAnsi="楷体" w:eastAsia="楷体"/>
          <w:b/>
          <w:sz w:val="28"/>
          <w:szCs w:val="28"/>
        </w:rPr>
        <w:t xml:space="preserve">产品规格   </w:t>
      </w:r>
      <w:r>
        <w:rPr>
          <w:rFonts w:hint="eastAsia" w:ascii="楷体" w:hAnsi="楷体" w:eastAsia="楷体"/>
          <w:b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/>
          <w:b/>
          <w:sz w:val="28"/>
          <w:szCs w:val="28"/>
        </w:rPr>
        <w:t xml:space="preserve">          </w:t>
      </w:r>
      <w:r>
        <w:rPr>
          <w:rFonts w:hint="eastAsia" w:ascii="楷体" w:hAnsi="楷体" w:eastAsia="楷体"/>
          <w:b/>
          <w:sz w:val="28"/>
          <w:szCs w:val="28"/>
          <w:u w:val="single"/>
        </w:rPr>
        <w:t xml:space="preserve">                                                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7"/>
        <w:gridCol w:w="2182"/>
        <w:gridCol w:w="5727"/>
      </w:tblGrid>
      <w:tr w14:paraId="1F69FA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67" w:hRule="atLeast"/>
          <w:jc w:val="center"/>
        </w:trPr>
        <w:tc>
          <w:tcPr>
            <w:tcW w:w="1947" w:type="dxa"/>
            <w:shd w:val="clear" w:color="auto" w:fill="DBE5F1" w:themeFill="accent1" w:themeFillTint="33"/>
            <w:vAlign w:val="center"/>
          </w:tcPr>
          <w:p w14:paraId="56FE8711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协议</w:t>
            </w:r>
          </w:p>
        </w:tc>
        <w:tc>
          <w:tcPr>
            <w:tcW w:w="2182" w:type="dxa"/>
            <w:vAlign w:val="center"/>
          </w:tcPr>
          <w:p w14:paraId="04D13925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标准</w:t>
            </w:r>
          </w:p>
        </w:tc>
        <w:tc>
          <w:tcPr>
            <w:tcW w:w="5727" w:type="dxa"/>
            <w:vAlign w:val="center"/>
          </w:tcPr>
          <w:p w14:paraId="1E94E1F6">
            <w:pPr>
              <w:pStyle w:val="11"/>
              <w:jc w:val="both"/>
              <w:rPr>
                <w:rFonts w:ascii="Tahoma" w:hAnsi="Tahoma" w:cs="Tahoma"/>
                <w:kern w:val="2"/>
                <w:sz w:val="22"/>
                <w:szCs w:val="22"/>
              </w:rPr>
            </w:pPr>
            <w:r>
              <w:rPr>
                <w:rFonts w:ascii="Tahoma" w:hAnsi="Tahoma" w:cs="Tahoma"/>
                <w:kern w:val="2"/>
                <w:sz w:val="22"/>
                <w:szCs w:val="22"/>
              </w:rPr>
              <w:t>10Base-T，遵循IEEE 802.3</w:t>
            </w:r>
          </w:p>
          <w:p w14:paraId="66FCA499">
            <w:pPr>
              <w:pStyle w:val="11"/>
              <w:jc w:val="both"/>
              <w:rPr>
                <w:rFonts w:ascii="Tahoma" w:hAnsi="Tahoma" w:cs="Tahoma"/>
                <w:kern w:val="2"/>
                <w:sz w:val="22"/>
                <w:szCs w:val="22"/>
              </w:rPr>
            </w:pPr>
            <w:r>
              <w:rPr>
                <w:rFonts w:ascii="Tahoma" w:hAnsi="Tahoma" w:cs="Tahoma"/>
                <w:kern w:val="2"/>
                <w:sz w:val="22"/>
                <w:szCs w:val="22"/>
              </w:rPr>
              <w:t>100Base-TX，遵循IEEE 802.3u</w:t>
            </w:r>
          </w:p>
          <w:p w14:paraId="048A4E4B">
            <w:pPr>
              <w:pStyle w:val="11"/>
              <w:jc w:val="both"/>
              <w:rPr>
                <w:rFonts w:ascii="Tahoma" w:hAnsi="Tahoma" w:cs="Tahoma"/>
                <w:kern w:val="2"/>
                <w:sz w:val="22"/>
                <w:szCs w:val="22"/>
              </w:rPr>
            </w:pPr>
            <w:r>
              <w:rPr>
                <w:rFonts w:ascii="Tahoma" w:hAnsi="Tahoma" w:cs="Tahoma"/>
                <w:kern w:val="2"/>
                <w:sz w:val="22"/>
                <w:szCs w:val="22"/>
              </w:rPr>
              <w:t>100</w:t>
            </w:r>
            <w:r>
              <w:rPr>
                <w:rFonts w:hint="eastAsia" w:ascii="Tahoma" w:hAnsi="Tahoma" w:cs="Tahoma"/>
                <w:kern w:val="2"/>
                <w:sz w:val="22"/>
                <w:szCs w:val="22"/>
              </w:rPr>
              <w:t>0</w:t>
            </w:r>
            <w:r>
              <w:rPr>
                <w:rFonts w:ascii="Tahoma" w:hAnsi="Tahoma" w:cs="Tahoma"/>
                <w:kern w:val="2"/>
                <w:sz w:val="22"/>
                <w:szCs w:val="22"/>
              </w:rPr>
              <w:t>Base-T，遵循IEEE 802.3ab</w:t>
            </w:r>
          </w:p>
          <w:p w14:paraId="7B99F754">
            <w:pPr>
              <w:pStyle w:val="11"/>
              <w:jc w:val="both"/>
              <w:rPr>
                <w:rFonts w:ascii="Tahoma" w:hAnsi="Tahoma" w:cs="Tahoma"/>
                <w:kern w:val="2"/>
                <w:sz w:val="22"/>
                <w:szCs w:val="22"/>
              </w:rPr>
            </w:pPr>
            <w:r>
              <w:rPr>
                <w:rFonts w:ascii="Tahoma" w:hAnsi="Tahoma" w:cs="Tahoma"/>
                <w:kern w:val="2"/>
                <w:sz w:val="22"/>
                <w:szCs w:val="22"/>
              </w:rPr>
              <w:t>100</w:t>
            </w:r>
            <w:r>
              <w:rPr>
                <w:rFonts w:hint="eastAsia" w:ascii="Tahoma" w:hAnsi="Tahoma" w:cs="Tahoma"/>
                <w:kern w:val="2"/>
                <w:sz w:val="22"/>
                <w:szCs w:val="22"/>
              </w:rPr>
              <w:t>0</w:t>
            </w:r>
            <w:r>
              <w:rPr>
                <w:rFonts w:ascii="Tahoma" w:hAnsi="Tahoma" w:cs="Tahoma"/>
                <w:kern w:val="2"/>
                <w:sz w:val="22"/>
                <w:szCs w:val="22"/>
              </w:rPr>
              <w:t>Base</w:t>
            </w:r>
            <w:r>
              <w:rPr>
                <w:rFonts w:hint="eastAsia" w:ascii="Tahoma" w:hAnsi="Tahoma" w:cs="Tahoma"/>
                <w:kern w:val="2"/>
                <w:sz w:val="22"/>
                <w:szCs w:val="22"/>
              </w:rPr>
              <w:t>-</w:t>
            </w:r>
            <w:r>
              <w:rPr>
                <w:rFonts w:ascii="Tahoma" w:hAnsi="Tahoma" w:cs="Tahoma"/>
                <w:kern w:val="2"/>
                <w:sz w:val="22"/>
                <w:szCs w:val="22"/>
              </w:rPr>
              <w:t>X，遵循IEEE 802.3z</w:t>
            </w:r>
          </w:p>
          <w:p w14:paraId="73409845">
            <w:pPr>
              <w:pStyle w:val="11"/>
              <w:jc w:val="both"/>
              <w:rPr>
                <w:rFonts w:ascii="Tahoma" w:hAnsi="Tahoma" w:cs="Tahoma"/>
                <w:kern w:val="2"/>
                <w:sz w:val="22"/>
                <w:szCs w:val="22"/>
              </w:rPr>
            </w:pPr>
            <w:r>
              <w:rPr>
                <w:rFonts w:ascii="Tahoma" w:hAnsi="Tahoma" w:cs="Tahoma"/>
                <w:kern w:val="2"/>
                <w:sz w:val="22"/>
                <w:szCs w:val="22"/>
              </w:rPr>
              <w:t>流控，遵循IEEE 802.3x</w:t>
            </w:r>
          </w:p>
          <w:p w14:paraId="5B067DF4">
            <w:pPr>
              <w:pStyle w:val="11"/>
              <w:jc w:val="both"/>
              <w:rPr>
                <w:rFonts w:ascii="Tahoma" w:hAnsi="Tahoma" w:cs="Tahoma"/>
                <w:kern w:val="2"/>
                <w:sz w:val="22"/>
                <w:szCs w:val="22"/>
              </w:rPr>
            </w:pPr>
            <w:r>
              <w:rPr>
                <w:rFonts w:hint="eastAsia" w:ascii="Tahoma" w:hAnsi="Tahoma" w:cs="Tahoma"/>
                <w:kern w:val="2"/>
                <w:sz w:val="22"/>
                <w:szCs w:val="22"/>
              </w:rPr>
              <w:t>环保，遵循</w:t>
            </w:r>
            <w:r>
              <w:rPr>
                <w:rFonts w:ascii="Tahoma" w:hAnsi="Tahoma" w:cs="Tahoma"/>
                <w:kern w:val="2"/>
                <w:sz w:val="22"/>
                <w:szCs w:val="22"/>
              </w:rPr>
              <w:t>IEEE 802.3</w:t>
            </w:r>
            <w:r>
              <w:rPr>
                <w:rFonts w:hint="eastAsia" w:ascii="Tahoma" w:hAnsi="Tahoma" w:cs="Tahoma"/>
                <w:kern w:val="2"/>
                <w:sz w:val="22"/>
                <w:szCs w:val="22"/>
              </w:rPr>
              <w:t>az</w:t>
            </w:r>
          </w:p>
        </w:tc>
      </w:tr>
      <w:tr w14:paraId="385808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restart"/>
            <w:shd w:val="clear" w:color="auto" w:fill="DBE5F1" w:themeFill="accent1" w:themeFillTint="33"/>
            <w:vAlign w:val="center"/>
          </w:tcPr>
          <w:p w14:paraId="36D9EDAF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光口特性</w:t>
            </w:r>
          </w:p>
        </w:tc>
        <w:tc>
          <w:tcPr>
            <w:tcW w:w="2182" w:type="dxa"/>
            <w:vAlign w:val="center"/>
          </w:tcPr>
          <w:p w14:paraId="11655E8A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接口类型</w:t>
            </w:r>
          </w:p>
        </w:tc>
        <w:tc>
          <w:tcPr>
            <w:tcW w:w="5727" w:type="dxa"/>
            <w:vAlign w:val="center"/>
          </w:tcPr>
          <w:p w14:paraId="24DC8E50">
            <w:pPr>
              <w:pStyle w:val="11"/>
              <w:jc w:val="both"/>
              <w:rPr>
                <w:rFonts w:ascii="Tahoma" w:hAnsi="Tahoma" w:cs="Tahoma"/>
                <w:kern w:val="2"/>
                <w:sz w:val="22"/>
                <w:szCs w:val="22"/>
              </w:rPr>
            </w:pPr>
            <w:r>
              <w:rPr>
                <w:rFonts w:hint="eastAsia" w:ascii="Tahoma" w:hAnsi="Tahoma" w:cs="Tahoma"/>
                <w:kern w:val="2"/>
                <w:sz w:val="22"/>
                <w:szCs w:val="22"/>
              </w:rPr>
              <w:t>SFP光口：2个1000Base-X端口（兼容100M）</w:t>
            </w:r>
          </w:p>
        </w:tc>
      </w:tr>
      <w:tr w14:paraId="04906A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3952C221">
            <w:pPr>
              <w:spacing w:after="0" w:line="220" w:lineRule="atLeast"/>
              <w:jc w:val="center"/>
            </w:pPr>
          </w:p>
        </w:tc>
        <w:tc>
          <w:tcPr>
            <w:tcW w:w="2182" w:type="dxa"/>
            <w:vAlign w:val="center"/>
          </w:tcPr>
          <w:p w14:paraId="660C8F08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传输速率</w:t>
            </w:r>
          </w:p>
        </w:tc>
        <w:tc>
          <w:tcPr>
            <w:tcW w:w="5727" w:type="dxa"/>
            <w:vAlign w:val="center"/>
          </w:tcPr>
          <w:p w14:paraId="42CD3882">
            <w:pPr>
              <w:pStyle w:val="11"/>
              <w:jc w:val="both"/>
              <w:rPr>
                <w:rFonts w:ascii="Tahoma" w:hAnsi="Tahoma" w:cs="Tahoma"/>
                <w:kern w:val="2"/>
                <w:sz w:val="22"/>
                <w:szCs w:val="22"/>
              </w:rPr>
            </w:pPr>
            <w:r>
              <w:rPr>
                <w:rFonts w:hint="eastAsia" w:ascii="Tahoma" w:hAnsi="Tahoma" w:cs="Tahoma"/>
                <w:kern w:val="2"/>
                <w:sz w:val="22"/>
                <w:szCs w:val="22"/>
              </w:rPr>
              <w:t>1.25Gbps</w:t>
            </w:r>
          </w:p>
        </w:tc>
      </w:tr>
      <w:tr w14:paraId="7FAB5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1F66E46D">
            <w:pPr>
              <w:spacing w:after="0" w:line="220" w:lineRule="atLeast"/>
              <w:jc w:val="center"/>
            </w:pPr>
          </w:p>
        </w:tc>
        <w:tc>
          <w:tcPr>
            <w:tcW w:w="2182" w:type="dxa"/>
            <w:vAlign w:val="center"/>
          </w:tcPr>
          <w:p w14:paraId="17239762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传输距离</w:t>
            </w:r>
          </w:p>
        </w:tc>
        <w:tc>
          <w:tcPr>
            <w:tcW w:w="5727" w:type="dxa"/>
            <w:vAlign w:val="center"/>
          </w:tcPr>
          <w:p w14:paraId="39D3E14F">
            <w:pPr>
              <w:pStyle w:val="11"/>
              <w:jc w:val="both"/>
              <w:rPr>
                <w:rFonts w:ascii="Tahoma" w:hAnsi="Tahoma" w:cs="Tahoma"/>
                <w:kern w:val="2"/>
                <w:sz w:val="22"/>
                <w:szCs w:val="22"/>
              </w:rPr>
            </w:pPr>
            <w:r>
              <w:rPr>
                <w:rFonts w:hint="eastAsia" w:ascii="Tahoma" w:hAnsi="Tahoma" w:cs="Tahoma"/>
                <w:kern w:val="2"/>
                <w:sz w:val="22"/>
                <w:szCs w:val="22"/>
              </w:rPr>
              <w:t>多模</w:t>
            </w:r>
            <w:r>
              <w:rPr>
                <w:rFonts w:ascii="Tahoma" w:hAnsi="Tahoma" w:cs="Tahoma"/>
                <w:kern w:val="2"/>
                <w:sz w:val="22"/>
                <w:szCs w:val="22"/>
              </w:rPr>
              <w:t>:</w:t>
            </w:r>
            <w:r>
              <w:rPr>
                <w:rFonts w:hint="eastAsia" w:ascii="Tahoma" w:hAnsi="Tahoma" w:cs="Tahoma"/>
                <w:kern w:val="2"/>
                <w:sz w:val="22"/>
                <w:szCs w:val="22"/>
              </w:rPr>
              <w:t>550m/2km</w:t>
            </w:r>
            <w:r>
              <w:rPr>
                <w:rFonts w:ascii="Tahoma" w:hAnsi="Tahoma" w:cs="Tahoma"/>
                <w:kern w:val="2"/>
                <w:sz w:val="22"/>
                <w:szCs w:val="22"/>
              </w:rPr>
              <w:t>;</w:t>
            </w:r>
            <w:r>
              <w:rPr>
                <w:rFonts w:hint="eastAsia" w:ascii="Tahoma" w:hAnsi="Tahoma" w:cs="Tahoma"/>
                <w:kern w:val="2"/>
                <w:sz w:val="22"/>
                <w:szCs w:val="22"/>
              </w:rPr>
              <w:t>单模</w:t>
            </w:r>
            <w:r>
              <w:rPr>
                <w:rFonts w:ascii="Tahoma" w:hAnsi="Tahoma" w:cs="Tahoma"/>
                <w:kern w:val="2"/>
                <w:sz w:val="22"/>
                <w:szCs w:val="22"/>
              </w:rPr>
              <w:t>:</w:t>
            </w:r>
            <w:r>
              <w:rPr>
                <w:rFonts w:hint="eastAsia" w:ascii="Tahoma" w:hAnsi="Tahoma" w:cs="Tahoma"/>
                <w:kern w:val="2"/>
                <w:sz w:val="22"/>
                <w:szCs w:val="22"/>
              </w:rPr>
              <w:t>2/20/40/60/80/100km</w:t>
            </w:r>
          </w:p>
        </w:tc>
      </w:tr>
      <w:tr w14:paraId="52AF8F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7699E60D">
            <w:pPr>
              <w:spacing w:after="0" w:line="220" w:lineRule="atLeast"/>
              <w:jc w:val="center"/>
            </w:pPr>
          </w:p>
        </w:tc>
        <w:tc>
          <w:tcPr>
            <w:tcW w:w="2182" w:type="dxa"/>
            <w:vAlign w:val="center"/>
          </w:tcPr>
          <w:p w14:paraId="3B3926D4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传输波长</w:t>
            </w:r>
          </w:p>
        </w:tc>
        <w:tc>
          <w:tcPr>
            <w:tcW w:w="5727" w:type="dxa"/>
            <w:vAlign w:val="center"/>
          </w:tcPr>
          <w:p w14:paraId="75375A09">
            <w:pPr>
              <w:pStyle w:val="11"/>
              <w:jc w:val="both"/>
              <w:rPr>
                <w:rFonts w:ascii="Tahoma" w:hAnsi="Tahoma" w:cs="Tahoma"/>
                <w:kern w:val="2"/>
                <w:sz w:val="22"/>
                <w:szCs w:val="22"/>
              </w:rPr>
            </w:pPr>
            <w:r>
              <w:rPr>
                <w:rFonts w:hint="eastAsia" w:ascii="Tahoma" w:hAnsi="Tahoma" w:cs="Tahoma"/>
                <w:kern w:val="2"/>
                <w:sz w:val="22"/>
                <w:szCs w:val="22"/>
              </w:rPr>
              <w:t>多模</w:t>
            </w:r>
            <w:r>
              <w:rPr>
                <w:rFonts w:ascii="Tahoma" w:hAnsi="Tahoma" w:cs="Tahoma"/>
                <w:kern w:val="2"/>
                <w:sz w:val="22"/>
                <w:szCs w:val="22"/>
              </w:rPr>
              <w:t>:</w:t>
            </w:r>
            <w:r>
              <w:rPr>
                <w:rFonts w:hint="eastAsia" w:ascii="Tahoma" w:hAnsi="Tahoma" w:cs="Tahoma"/>
                <w:kern w:val="2"/>
                <w:sz w:val="22"/>
                <w:szCs w:val="22"/>
              </w:rPr>
              <w:t>850nm/1310nm</w:t>
            </w:r>
            <w:r>
              <w:rPr>
                <w:rFonts w:ascii="Tahoma" w:hAnsi="Tahoma" w:cs="Tahoma"/>
                <w:kern w:val="2"/>
                <w:sz w:val="22"/>
                <w:szCs w:val="22"/>
              </w:rPr>
              <w:t>,</w:t>
            </w:r>
            <w:r>
              <w:rPr>
                <w:rFonts w:hint="eastAsia" w:ascii="Tahoma" w:hAnsi="Tahoma" w:cs="Tahoma"/>
                <w:kern w:val="2"/>
                <w:sz w:val="22"/>
                <w:szCs w:val="22"/>
              </w:rPr>
              <w:t>单模</w:t>
            </w:r>
            <w:r>
              <w:rPr>
                <w:rFonts w:ascii="Tahoma" w:hAnsi="Tahoma" w:cs="Tahoma"/>
                <w:kern w:val="2"/>
                <w:sz w:val="22"/>
                <w:szCs w:val="22"/>
              </w:rPr>
              <w:t>:</w:t>
            </w:r>
            <w:r>
              <w:rPr>
                <w:rFonts w:hint="eastAsia" w:ascii="Tahoma" w:hAnsi="Tahoma" w:cs="Tahoma"/>
                <w:kern w:val="2"/>
                <w:sz w:val="22"/>
                <w:szCs w:val="22"/>
              </w:rPr>
              <w:t>1310nm/1550nm/1490nm</w:t>
            </w:r>
          </w:p>
        </w:tc>
      </w:tr>
      <w:tr w14:paraId="34CC63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restart"/>
            <w:shd w:val="clear" w:color="auto" w:fill="DBE5F1" w:themeFill="accent1" w:themeFillTint="33"/>
            <w:vAlign w:val="center"/>
          </w:tcPr>
          <w:p w14:paraId="0E4CC714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网口特性</w:t>
            </w:r>
          </w:p>
        </w:tc>
        <w:tc>
          <w:tcPr>
            <w:tcW w:w="2182" w:type="dxa"/>
            <w:vAlign w:val="center"/>
          </w:tcPr>
          <w:p w14:paraId="59F8495C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接口类型</w:t>
            </w:r>
          </w:p>
        </w:tc>
        <w:tc>
          <w:tcPr>
            <w:tcW w:w="5727" w:type="dxa"/>
            <w:vAlign w:val="center"/>
          </w:tcPr>
          <w:p w14:paraId="2169BF1B">
            <w:pPr>
              <w:pStyle w:val="11"/>
              <w:jc w:val="both"/>
              <w:rPr>
                <w:rFonts w:ascii="Tahoma" w:hAnsi="Tahoma" w:cs="Tahoma"/>
                <w:kern w:val="2"/>
                <w:sz w:val="22"/>
                <w:szCs w:val="22"/>
              </w:rPr>
            </w:pPr>
            <w:r>
              <w:rPr>
                <w:rFonts w:hint="eastAsia" w:ascii="Tahoma" w:hAnsi="Tahoma" w:cs="Tahoma"/>
                <w:kern w:val="2"/>
                <w:sz w:val="22"/>
                <w:szCs w:val="22"/>
              </w:rPr>
              <w:t>RJ45网口：24个10/100/1000M Base-T网口(PoE\PoE+)</w:t>
            </w:r>
          </w:p>
        </w:tc>
      </w:tr>
      <w:tr w14:paraId="36571E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7D0013B7">
            <w:pPr>
              <w:spacing w:after="0" w:line="220" w:lineRule="atLeast"/>
              <w:jc w:val="center"/>
            </w:pPr>
          </w:p>
        </w:tc>
        <w:tc>
          <w:tcPr>
            <w:tcW w:w="2182" w:type="dxa"/>
            <w:vAlign w:val="center"/>
          </w:tcPr>
          <w:p w14:paraId="351E5F88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传输速率</w:t>
            </w:r>
          </w:p>
        </w:tc>
        <w:tc>
          <w:tcPr>
            <w:tcW w:w="5727" w:type="dxa"/>
            <w:vAlign w:val="center"/>
          </w:tcPr>
          <w:p w14:paraId="241B240C">
            <w:pPr>
              <w:spacing w:after="0" w:line="220" w:lineRule="atLeast"/>
            </w:pPr>
            <w:r>
              <w:rPr>
                <w:rFonts w:hint="eastAsia"/>
              </w:rPr>
              <w:t>10/100/1000Mbps自适应</w:t>
            </w:r>
          </w:p>
        </w:tc>
      </w:tr>
      <w:tr w14:paraId="7A1CAC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4B8753E3">
            <w:pPr>
              <w:spacing w:after="0" w:line="220" w:lineRule="atLeast"/>
              <w:jc w:val="center"/>
            </w:pPr>
          </w:p>
        </w:tc>
        <w:tc>
          <w:tcPr>
            <w:tcW w:w="2182" w:type="dxa"/>
            <w:vAlign w:val="center"/>
          </w:tcPr>
          <w:p w14:paraId="1DFBA8E6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传输距离</w:t>
            </w:r>
          </w:p>
        </w:tc>
        <w:tc>
          <w:tcPr>
            <w:tcW w:w="5727" w:type="dxa"/>
            <w:vAlign w:val="center"/>
          </w:tcPr>
          <w:p w14:paraId="7E668A6E">
            <w:pPr>
              <w:spacing w:after="0" w:line="220" w:lineRule="atLeast"/>
            </w:pPr>
            <w:r>
              <w:t xml:space="preserve">10Base-T: </w:t>
            </w:r>
            <w:r>
              <w:rPr>
                <w:rFonts w:hint="eastAsia"/>
              </w:rPr>
              <w:t>≤10</w:t>
            </w:r>
            <w:r>
              <w:t>0</w:t>
            </w:r>
            <w:r>
              <w:rPr>
                <w:rFonts w:hint="eastAsia"/>
              </w:rPr>
              <w:t>m（CAT3,4,5</w:t>
            </w:r>
            <w:r>
              <w:t xml:space="preserve"> UTP</w:t>
            </w:r>
            <w:r>
              <w:rPr>
                <w:rFonts w:hint="eastAsia"/>
              </w:rPr>
              <w:t>）</w:t>
            </w:r>
          </w:p>
          <w:p w14:paraId="53C97F12">
            <w:pPr>
              <w:spacing w:after="0" w:line="220" w:lineRule="atLeast"/>
            </w:pPr>
            <w:r>
              <w:t xml:space="preserve">100Base-TX: </w:t>
            </w:r>
            <w:r>
              <w:rPr>
                <w:rFonts w:hint="eastAsia"/>
              </w:rPr>
              <w:t>≤10</w:t>
            </w:r>
            <w:r>
              <w:t>0</w:t>
            </w:r>
            <w:r>
              <w:rPr>
                <w:rFonts w:hint="eastAsia"/>
              </w:rPr>
              <w:t>m（CAT3,4,5</w:t>
            </w:r>
            <w:r>
              <w:t xml:space="preserve"> UTP</w:t>
            </w:r>
            <w:r>
              <w:rPr>
                <w:rFonts w:hint="eastAsia"/>
              </w:rPr>
              <w:t>）</w:t>
            </w:r>
          </w:p>
          <w:p w14:paraId="29D6640F">
            <w:pPr>
              <w:spacing w:after="0" w:line="220" w:lineRule="atLeast"/>
            </w:pPr>
            <w:r>
              <w:t>100</w:t>
            </w:r>
            <w:r>
              <w:rPr>
                <w:rFonts w:hint="eastAsia"/>
              </w:rPr>
              <w:t>0</w:t>
            </w:r>
            <w:r>
              <w:t xml:space="preserve">Base-T: </w:t>
            </w:r>
            <w:r>
              <w:rPr>
                <w:rFonts w:hint="eastAsia"/>
              </w:rPr>
              <w:t>≤10</w:t>
            </w:r>
            <w:r>
              <w:t>0</w:t>
            </w:r>
            <w:r>
              <w:rPr>
                <w:rFonts w:hint="eastAsia"/>
              </w:rPr>
              <w:t>m（CAT3,4,5</w:t>
            </w:r>
            <w:r>
              <w:t xml:space="preserve"> UTP</w:t>
            </w:r>
            <w:r>
              <w:rPr>
                <w:rFonts w:hint="eastAsia"/>
              </w:rPr>
              <w:t>）</w:t>
            </w:r>
          </w:p>
        </w:tc>
      </w:tr>
      <w:tr w14:paraId="0A5AAE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restart"/>
            <w:shd w:val="clear" w:color="auto" w:fill="DBE5F1" w:themeFill="accent1" w:themeFillTint="33"/>
            <w:vAlign w:val="center"/>
          </w:tcPr>
          <w:p w14:paraId="310E33E2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交换性能</w:t>
            </w:r>
          </w:p>
        </w:tc>
        <w:tc>
          <w:tcPr>
            <w:tcW w:w="2182" w:type="dxa"/>
            <w:vAlign w:val="center"/>
          </w:tcPr>
          <w:p w14:paraId="7F07CA39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转发方式</w:t>
            </w:r>
          </w:p>
        </w:tc>
        <w:tc>
          <w:tcPr>
            <w:tcW w:w="5727" w:type="dxa"/>
            <w:vAlign w:val="center"/>
          </w:tcPr>
          <w:p w14:paraId="1CBAE447">
            <w:pPr>
              <w:spacing w:after="0" w:line="220" w:lineRule="atLeast"/>
            </w:pPr>
            <w:r>
              <w:rPr>
                <w:rFonts w:hint="eastAsia"/>
              </w:rPr>
              <w:t>存储转发（全线速）</w:t>
            </w:r>
          </w:p>
        </w:tc>
      </w:tr>
      <w:tr w14:paraId="662173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6809175E">
            <w:pPr>
              <w:spacing w:after="0" w:line="220" w:lineRule="atLeast"/>
              <w:jc w:val="center"/>
            </w:pPr>
          </w:p>
        </w:tc>
        <w:tc>
          <w:tcPr>
            <w:tcW w:w="2182" w:type="dxa"/>
            <w:vAlign w:val="center"/>
          </w:tcPr>
          <w:p w14:paraId="0E3E748C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MAC地址表</w:t>
            </w:r>
          </w:p>
        </w:tc>
        <w:tc>
          <w:tcPr>
            <w:tcW w:w="5727" w:type="dxa"/>
            <w:vAlign w:val="center"/>
          </w:tcPr>
          <w:p w14:paraId="15B85396">
            <w:pPr>
              <w:spacing w:after="0" w:line="220" w:lineRule="atLeast"/>
            </w:pPr>
            <w:r>
              <w:rPr>
                <w:rFonts w:hint="eastAsia"/>
              </w:rPr>
              <w:t>8K</w:t>
            </w:r>
          </w:p>
        </w:tc>
      </w:tr>
      <w:tr w14:paraId="406922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6D547528">
            <w:pPr>
              <w:spacing w:after="0" w:line="220" w:lineRule="atLeast"/>
              <w:jc w:val="center"/>
            </w:pPr>
          </w:p>
        </w:tc>
        <w:tc>
          <w:tcPr>
            <w:tcW w:w="2182" w:type="dxa"/>
            <w:vAlign w:val="center"/>
          </w:tcPr>
          <w:p w14:paraId="0D48AA8B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包缓冲区</w:t>
            </w:r>
          </w:p>
        </w:tc>
        <w:tc>
          <w:tcPr>
            <w:tcW w:w="5727" w:type="dxa"/>
            <w:vAlign w:val="center"/>
          </w:tcPr>
          <w:p w14:paraId="2F4D62DF">
            <w:pPr>
              <w:spacing w:after="0" w:line="220" w:lineRule="atLeast"/>
            </w:pPr>
            <w:r>
              <w:rPr>
                <w:rFonts w:hint="eastAsia"/>
              </w:rPr>
              <w:t>4.1M</w:t>
            </w:r>
          </w:p>
        </w:tc>
      </w:tr>
      <w:tr w14:paraId="4DCFF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7B0796FC">
            <w:pPr>
              <w:spacing w:after="0" w:line="220" w:lineRule="atLeast"/>
              <w:jc w:val="center"/>
            </w:pPr>
          </w:p>
        </w:tc>
        <w:tc>
          <w:tcPr>
            <w:tcW w:w="2182" w:type="dxa"/>
            <w:vAlign w:val="center"/>
          </w:tcPr>
          <w:p w14:paraId="3DAC62E7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包转发率</w:t>
            </w:r>
          </w:p>
        </w:tc>
        <w:tc>
          <w:tcPr>
            <w:tcW w:w="5727" w:type="dxa"/>
            <w:vAlign w:val="center"/>
          </w:tcPr>
          <w:p w14:paraId="06E591CE">
            <w:pPr>
              <w:spacing w:after="0" w:line="220" w:lineRule="atLeast"/>
            </w:pPr>
            <w:r>
              <w:rPr>
                <w:rFonts w:hint="eastAsia"/>
              </w:rPr>
              <w:t>40.176Mpps@64byte</w:t>
            </w:r>
          </w:p>
        </w:tc>
      </w:tr>
      <w:tr w14:paraId="25835B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0E0F6D78">
            <w:pPr>
              <w:spacing w:after="0" w:line="220" w:lineRule="atLeast"/>
              <w:jc w:val="center"/>
            </w:pPr>
          </w:p>
        </w:tc>
        <w:tc>
          <w:tcPr>
            <w:tcW w:w="2182" w:type="dxa"/>
            <w:vAlign w:val="center"/>
          </w:tcPr>
          <w:p w14:paraId="2A9C3894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背板带宽</w:t>
            </w:r>
          </w:p>
        </w:tc>
        <w:tc>
          <w:tcPr>
            <w:tcW w:w="5727" w:type="dxa"/>
            <w:vAlign w:val="center"/>
          </w:tcPr>
          <w:p w14:paraId="41A3FBB3">
            <w:pPr>
              <w:spacing w:after="0" w:line="220" w:lineRule="atLeast"/>
            </w:pPr>
            <w:r>
              <w:rPr>
                <w:rFonts w:hint="eastAsia"/>
              </w:rPr>
              <w:t>54G</w:t>
            </w:r>
            <w:r>
              <w:t>（无阻塞）</w:t>
            </w:r>
          </w:p>
        </w:tc>
      </w:tr>
      <w:tr w14:paraId="516625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shd w:val="clear" w:color="auto" w:fill="DBE5F1" w:themeFill="accent1" w:themeFillTint="33"/>
            <w:vAlign w:val="center"/>
          </w:tcPr>
          <w:p w14:paraId="1670F994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Reset接口</w:t>
            </w:r>
          </w:p>
        </w:tc>
        <w:tc>
          <w:tcPr>
            <w:tcW w:w="7909" w:type="dxa"/>
            <w:gridSpan w:val="2"/>
            <w:vAlign w:val="center"/>
          </w:tcPr>
          <w:p w14:paraId="46DE64D0">
            <w:pPr>
              <w:spacing w:after="0" w:line="220" w:lineRule="atLeast"/>
            </w:pPr>
            <w:r>
              <w:rPr>
                <w:rFonts w:hint="eastAsia"/>
              </w:rPr>
              <w:t>Reset按键1个（5-10秒）</w:t>
            </w:r>
          </w:p>
        </w:tc>
      </w:tr>
      <w:tr w14:paraId="5C6CAB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restart"/>
            <w:shd w:val="clear" w:color="auto" w:fill="DBE5F1" w:themeFill="accent1" w:themeFillTint="33"/>
            <w:vAlign w:val="center"/>
          </w:tcPr>
          <w:p w14:paraId="6DA5090C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电源特性</w:t>
            </w:r>
          </w:p>
        </w:tc>
        <w:tc>
          <w:tcPr>
            <w:tcW w:w="2182" w:type="dxa"/>
            <w:vAlign w:val="center"/>
          </w:tcPr>
          <w:p w14:paraId="15926D16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输入电压</w:t>
            </w:r>
          </w:p>
        </w:tc>
        <w:tc>
          <w:tcPr>
            <w:tcW w:w="5727" w:type="dxa"/>
            <w:vAlign w:val="center"/>
          </w:tcPr>
          <w:p w14:paraId="3954E901">
            <w:pPr>
              <w:spacing w:after="0" w:line="220" w:lineRule="atLeast"/>
            </w:pPr>
            <w:r>
              <w:rPr>
                <w:rFonts w:hint="eastAsia"/>
              </w:rPr>
              <w:t>AC100~240V，</w:t>
            </w:r>
          </w:p>
        </w:tc>
      </w:tr>
      <w:tr w14:paraId="33B51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221F78E5">
            <w:pPr>
              <w:spacing w:after="0" w:line="220" w:lineRule="atLeast"/>
              <w:jc w:val="center"/>
            </w:pPr>
          </w:p>
        </w:tc>
        <w:tc>
          <w:tcPr>
            <w:tcW w:w="2182" w:type="dxa"/>
            <w:vAlign w:val="center"/>
          </w:tcPr>
          <w:p w14:paraId="64929795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设备功耗</w:t>
            </w:r>
          </w:p>
        </w:tc>
        <w:tc>
          <w:tcPr>
            <w:tcW w:w="5727" w:type="dxa"/>
            <w:vAlign w:val="center"/>
          </w:tcPr>
          <w:p w14:paraId="4D950B4B">
            <w:pPr>
              <w:spacing w:after="0" w:line="220" w:lineRule="atLeast"/>
            </w:pPr>
            <w:r>
              <w:rPr>
                <w:rFonts w:hint="eastAsia"/>
              </w:rPr>
              <w:t>待机功耗：≤10W；整机功耗：≤</w:t>
            </w:r>
            <w:r>
              <w:t>3</w:t>
            </w:r>
            <w:r>
              <w:rPr>
                <w:rFonts w:hint="eastAsia"/>
              </w:rPr>
              <w:t>0</w:t>
            </w:r>
            <w:r>
              <w:t>0</w:t>
            </w:r>
            <w:r>
              <w:rPr>
                <w:rFonts w:hint="eastAsia"/>
              </w:rPr>
              <w:t>W/400W</w:t>
            </w:r>
          </w:p>
        </w:tc>
      </w:tr>
      <w:tr w14:paraId="278E47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65A8B337">
            <w:pPr>
              <w:spacing w:after="0" w:line="220" w:lineRule="atLeast"/>
              <w:jc w:val="center"/>
            </w:pPr>
          </w:p>
        </w:tc>
        <w:tc>
          <w:tcPr>
            <w:tcW w:w="2182" w:type="dxa"/>
            <w:vAlign w:val="center"/>
          </w:tcPr>
          <w:p w14:paraId="507C0220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POE供电电芯</w:t>
            </w:r>
          </w:p>
        </w:tc>
        <w:tc>
          <w:tcPr>
            <w:tcW w:w="5727" w:type="dxa"/>
            <w:vAlign w:val="center"/>
          </w:tcPr>
          <w:p w14:paraId="1FB7EE54">
            <w:pPr>
              <w:spacing w:after="0" w:line="220" w:lineRule="atLeast"/>
            </w:pPr>
            <w:r>
              <w:rPr>
                <w:rFonts w:hint="eastAsia"/>
              </w:rPr>
              <w:t>802.3AF/AT(1/2+，3/6-)</w:t>
            </w:r>
          </w:p>
        </w:tc>
      </w:tr>
      <w:tr w14:paraId="61CCFA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3704420C">
            <w:pPr>
              <w:spacing w:after="0" w:line="220" w:lineRule="atLeast"/>
              <w:jc w:val="center"/>
            </w:pPr>
          </w:p>
        </w:tc>
        <w:tc>
          <w:tcPr>
            <w:tcW w:w="2182" w:type="dxa"/>
            <w:vAlign w:val="center"/>
          </w:tcPr>
          <w:p w14:paraId="7997DD4C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单口最高功率</w:t>
            </w:r>
          </w:p>
        </w:tc>
        <w:tc>
          <w:tcPr>
            <w:tcW w:w="5727" w:type="dxa"/>
            <w:vAlign w:val="center"/>
          </w:tcPr>
          <w:p w14:paraId="5F631563">
            <w:pPr>
              <w:spacing w:after="0" w:line="220" w:lineRule="atLeast"/>
            </w:pPr>
            <w:r>
              <w:rPr>
                <w:rFonts w:hint="eastAsia"/>
              </w:rPr>
              <w:t>≤25.4W</w:t>
            </w:r>
          </w:p>
        </w:tc>
      </w:tr>
      <w:tr w14:paraId="53329F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restart"/>
            <w:shd w:val="clear" w:color="auto" w:fill="DBE5F1" w:themeFill="accent1" w:themeFillTint="33"/>
            <w:vAlign w:val="center"/>
          </w:tcPr>
          <w:p w14:paraId="2BF5EC7F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环境条件</w:t>
            </w:r>
          </w:p>
        </w:tc>
        <w:tc>
          <w:tcPr>
            <w:tcW w:w="2182" w:type="dxa"/>
            <w:vAlign w:val="center"/>
          </w:tcPr>
          <w:p w14:paraId="66527FC2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工作温度</w:t>
            </w:r>
          </w:p>
        </w:tc>
        <w:tc>
          <w:tcPr>
            <w:tcW w:w="5727" w:type="dxa"/>
            <w:vAlign w:val="center"/>
          </w:tcPr>
          <w:p w14:paraId="6DFD8BDD">
            <w:pPr>
              <w:spacing w:after="0" w:line="220" w:lineRule="atLeast"/>
            </w:pPr>
            <w:r>
              <w:rPr>
                <w:rFonts w:hint="eastAsia"/>
              </w:rPr>
              <w:t>-20℃</w:t>
            </w:r>
            <w:r>
              <w:rPr>
                <w:rFonts w:hint="eastAsia"/>
                <w:sz w:val="23"/>
                <w:szCs w:val="23"/>
              </w:rPr>
              <w:t>～60</w:t>
            </w:r>
            <w:r>
              <w:rPr>
                <w:rFonts w:hint="eastAsia"/>
              </w:rPr>
              <w:t>℃</w:t>
            </w:r>
          </w:p>
        </w:tc>
      </w:tr>
      <w:tr w14:paraId="001AC2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7E974F71">
            <w:pPr>
              <w:spacing w:after="0" w:line="220" w:lineRule="atLeast"/>
              <w:jc w:val="center"/>
            </w:pPr>
          </w:p>
        </w:tc>
        <w:tc>
          <w:tcPr>
            <w:tcW w:w="2182" w:type="dxa"/>
            <w:vAlign w:val="center"/>
          </w:tcPr>
          <w:p w14:paraId="5D2C2335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储存温度</w:t>
            </w:r>
          </w:p>
        </w:tc>
        <w:tc>
          <w:tcPr>
            <w:tcW w:w="5727" w:type="dxa"/>
            <w:vAlign w:val="center"/>
          </w:tcPr>
          <w:p w14:paraId="0A980810">
            <w:pPr>
              <w:spacing w:after="0" w:line="220" w:lineRule="atLeast"/>
            </w:pPr>
            <w:r>
              <w:rPr>
                <w:rFonts w:hint="eastAsia"/>
              </w:rPr>
              <w:t>-10℃</w:t>
            </w:r>
            <w:r>
              <w:rPr>
                <w:rFonts w:hint="eastAsia"/>
                <w:sz w:val="23"/>
                <w:szCs w:val="23"/>
              </w:rPr>
              <w:t>～85</w:t>
            </w:r>
            <w:r>
              <w:rPr>
                <w:rFonts w:hint="eastAsia"/>
              </w:rPr>
              <w:t>℃</w:t>
            </w:r>
          </w:p>
        </w:tc>
      </w:tr>
      <w:tr w14:paraId="018873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3EBF4680">
            <w:pPr>
              <w:spacing w:after="0" w:line="220" w:lineRule="atLeast"/>
              <w:jc w:val="center"/>
            </w:pPr>
          </w:p>
        </w:tc>
        <w:tc>
          <w:tcPr>
            <w:tcW w:w="2182" w:type="dxa"/>
            <w:vAlign w:val="center"/>
          </w:tcPr>
          <w:p w14:paraId="70A61F0F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相对湿度</w:t>
            </w:r>
          </w:p>
        </w:tc>
        <w:tc>
          <w:tcPr>
            <w:tcW w:w="5727" w:type="dxa"/>
            <w:vAlign w:val="center"/>
          </w:tcPr>
          <w:p w14:paraId="7268C420">
            <w:pPr>
              <w:spacing w:after="0" w:line="220" w:lineRule="atLeast"/>
            </w:pPr>
            <w:r>
              <w:rPr>
                <w:rFonts w:hint="eastAsia"/>
              </w:rPr>
              <w:t>5%</w:t>
            </w:r>
            <w:r>
              <w:rPr>
                <w:rFonts w:hint="eastAsia"/>
                <w:sz w:val="23"/>
                <w:szCs w:val="23"/>
              </w:rPr>
              <w:t>～95</w:t>
            </w:r>
            <w:r>
              <w:rPr>
                <w:rFonts w:hint="eastAsia"/>
              </w:rPr>
              <w:t>%无凝结</w:t>
            </w:r>
          </w:p>
        </w:tc>
      </w:tr>
      <w:tr w14:paraId="16B2D5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6EF28102">
            <w:pPr>
              <w:spacing w:after="0" w:line="220" w:lineRule="atLeast"/>
              <w:jc w:val="center"/>
            </w:pPr>
          </w:p>
        </w:tc>
        <w:tc>
          <w:tcPr>
            <w:tcW w:w="2182" w:type="dxa"/>
            <w:vAlign w:val="center"/>
          </w:tcPr>
          <w:p w14:paraId="14D230D6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散热方式</w:t>
            </w:r>
          </w:p>
        </w:tc>
        <w:tc>
          <w:tcPr>
            <w:tcW w:w="5727" w:type="dxa"/>
            <w:vAlign w:val="center"/>
          </w:tcPr>
          <w:p w14:paraId="2AC07BD8">
            <w:pPr>
              <w:spacing w:after="0" w:line="220" w:lineRule="atLeast"/>
            </w:pPr>
            <w:r>
              <w:rPr>
                <w:rFonts w:hint="eastAsia"/>
              </w:rPr>
              <w:t>双风扇散热设计</w:t>
            </w:r>
          </w:p>
        </w:tc>
      </w:tr>
      <w:tr w14:paraId="33198B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restart"/>
            <w:shd w:val="clear" w:color="auto" w:fill="DBE5F1" w:themeFill="accent1" w:themeFillTint="33"/>
            <w:vAlign w:val="center"/>
          </w:tcPr>
          <w:p w14:paraId="5EF4F463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物理特性</w:t>
            </w:r>
          </w:p>
        </w:tc>
        <w:tc>
          <w:tcPr>
            <w:tcW w:w="2182" w:type="dxa"/>
            <w:vAlign w:val="center"/>
          </w:tcPr>
          <w:p w14:paraId="68D908DD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外观尺寸</w:t>
            </w:r>
          </w:p>
        </w:tc>
        <w:tc>
          <w:tcPr>
            <w:tcW w:w="5727" w:type="dxa"/>
            <w:vAlign w:val="center"/>
          </w:tcPr>
          <w:p w14:paraId="3FD4D71D">
            <w:pPr>
              <w:spacing w:after="0" w:line="220" w:lineRule="atLeast"/>
            </w:pPr>
            <w:r>
              <w:rPr>
                <w:rFonts w:hint="eastAsia"/>
              </w:rPr>
              <w:t>435×265×44mm</w:t>
            </w:r>
          </w:p>
        </w:tc>
      </w:tr>
      <w:tr w14:paraId="526C67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450C3CC5">
            <w:pPr>
              <w:spacing w:after="0" w:line="220" w:lineRule="atLeast"/>
              <w:jc w:val="center"/>
            </w:pPr>
          </w:p>
        </w:tc>
        <w:tc>
          <w:tcPr>
            <w:tcW w:w="2182" w:type="dxa"/>
            <w:vAlign w:val="center"/>
          </w:tcPr>
          <w:p w14:paraId="10B1D4EA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设备重量</w:t>
            </w:r>
          </w:p>
        </w:tc>
        <w:tc>
          <w:tcPr>
            <w:tcW w:w="5727" w:type="dxa"/>
            <w:vAlign w:val="center"/>
          </w:tcPr>
          <w:p w14:paraId="78E123E7">
            <w:pPr>
              <w:spacing w:after="0" w:line="220" w:lineRule="atLeast"/>
            </w:pPr>
            <w:r>
              <w:t>净重</w:t>
            </w:r>
            <w:r>
              <w:rPr>
                <w:rFonts w:hint="eastAsia"/>
              </w:rPr>
              <w:t>3.1kg，毛重3.6kg</w:t>
            </w:r>
          </w:p>
        </w:tc>
      </w:tr>
      <w:tr w14:paraId="6036E4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1947" w:type="dxa"/>
            <w:vMerge w:val="restart"/>
            <w:shd w:val="clear" w:color="auto" w:fill="DBE5F1" w:themeFill="accent1" w:themeFillTint="33"/>
            <w:vAlign w:val="center"/>
          </w:tcPr>
          <w:p w14:paraId="1AB08ADE">
            <w:pPr>
              <w:spacing w:after="0" w:line="220" w:lineRule="atLeast"/>
              <w:jc w:val="center"/>
            </w:pPr>
            <w:r>
              <w:t>指示灯</w:t>
            </w:r>
          </w:p>
        </w:tc>
        <w:tc>
          <w:tcPr>
            <w:tcW w:w="7909" w:type="dxa"/>
            <w:gridSpan w:val="2"/>
            <w:vAlign w:val="center"/>
          </w:tcPr>
          <w:p w14:paraId="63256431">
            <w:pPr>
              <w:spacing w:after="0" w:line="220" w:lineRule="atLeast"/>
            </w:pPr>
            <w:r>
              <w:rPr>
                <w:rFonts w:hint="eastAsia"/>
              </w:rPr>
              <w:t>端口灯端口灯(</w:t>
            </w:r>
            <w:r>
              <w:t>Link/Act</w:t>
            </w:r>
            <w:r>
              <w:rPr>
                <w:rFonts w:hint="eastAsia"/>
              </w:rPr>
              <w:t>)：绿色</w:t>
            </w:r>
          </w:p>
        </w:tc>
      </w:tr>
      <w:tr w14:paraId="5A38A4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11A87875">
            <w:pPr>
              <w:spacing w:after="0" w:line="220" w:lineRule="atLeast"/>
              <w:jc w:val="center"/>
            </w:pPr>
          </w:p>
        </w:tc>
        <w:tc>
          <w:tcPr>
            <w:tcW w:w="7909" w:type="dxa"/>
            <w:gridSpan w:val="2"/>
            <w:vAlign w:val="center"/>
          </w:tcPr>
          <w:p w14:paraId="383C3ABB">
            <w:pPr>
              <w:spacing w:after="0" w:line="220" w:lineRule="atLeast"/>
            </w:pPr>
            <w:r>
              <w:rPr>
                <w:rFonts w:hint="eastAsia"/>
              </w:rPr>
              <w:t>光口灯：绿色</w:t>
            </w:r>
          </w:p>
        </w:tc>
      </w:tr>
      <w:tr w14:paraId="39C68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47FCC9AD">
            <w:pPr>
              <w:spacing w:after="0" w:line="220" w:lineRule="atLeast"/>
              <w:jc w:val="center"/>
            </w:pPr>
          </w:p>
        </w:tc>
        <w:tc>
          <w:tcPr>
            <w:tcW w:w="7909" w:type="dxa"/>
            <w:gridSpan w:val="2"/>
            <w:vAlign w:val="center"/>
          </w:tcPr>
          <w:p w14:paraId="45ADB6D6">
            <w:pPr>
              <w:spacing w:after="0" w:line="220" w:lineRule="atLeast"/>
            </w:pPr>
            <w:r>
              <w:rPr>
                <w:rFonts w:hint="eastAsia"/>
              </w:rPr>
              <w:t>电源灯：绿色</w:t>
            </w:r>
          </w:p>
        </w:tc>
      </w:tr>
      <w:tr w14:paraId="24971C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7" w:type="dxa"/>
            <w:vMerge w:val="continue"/>
            <w:shd w:val="clear" w:color="auto" w:fill="DBE5F1" w:themeFill="accent1" w:themeFillTint="33"/>
            <w:vAlign w:val="center"/>
          </w:tcPr>
          <w:p w14:paraId="0CAA0451">
            <w:pPr>
              <w:spacing w:after="0" w:line="220" w:lineRule="atLeast"/>
              <w:jc w:val="center"/>
            </w:pPr>
          </w:p>
        </w:tc>
        <w:tc>
          <w:tcPr>
            <w:tcW w:w="7909" w:type="dxa"/>
            <w:gridSpan w:val="2"/>
            <w:vAlign w:val="center"/>
          </w:tcPr>
          <w:p w14:paraId="20FBBE8A">
            <w:pPr>
              <w:spacing w:after="0" w:line="220" w:lineRule="atLeast"/>
            </w:pPr>
            <w:r>
              <w:rPr>
                <w:rFonts w:hint="eastAsia"/>
              </w:rPr>
              <w:t>系统灯：绿色</w:t>
            </w:r>
          </w:p>
        </w:tc>
      </w:tr>
    </w:tbl>
    <w:p w14:paraId="601FF8B9">
      <w:pPr>
        <w:spacing w:line="220" w:lineRule="atLeast"/>
        <w:rPr>
          <w:rFonts w:ascii="楷体" w:hAnsi="楷体" w:eastAsia="楷体"/>
          <w:b/>
          <w:sz w:val="28"/>
          <w:szCs w:val="28"/>
        </w:rPr>
      </w:pPr>
    </w:p>
    <w:p w14:paraId="5B2A3EED">
      <w:pPr>
        <w:spacing w:line="220" w:lineRule="atLeast"/>
        <w:rPr>
          <w:rFonts w:ascii="楷体" w:hAnsi="楷体" w:eastAsia="楷体"/>
          <w:b/>
          <w:sz w:val="28"/>
          <w:szCs w:val="28"/>
        </w:rPr>
      </w:pPr>
      <w:r>
        <w:rPr>
          <w:rFonts w:ascii="楷体" w:hAnsi="楷体" w:eastAsia="楷体"/>
          <w:b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-33655</wp:posOffset>
                </wp:positionV>
                <wp:extent cx="6550660" cy="331470"/>
                <wp:effectExtent l="0" t="0" r="0" b="0"/>
                <wp:wrapNone/>
                <wp:docPr id="13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0660" cy="331470"/>
                          <a:chOff x="636" y="6636"/>
                          <a:chExt cx="10316" cy="522"/>
                        </a:xfrm>
                      </wpg:grpSpPr>
                      <wps:wsp>
                        <wps:cNvPr id="11" name="自选图形 29"/>
                        <wps:cNvSpPr/>
                        <wps:spPr>
                          <a:xfrm flipH="1">
                            <a:off x="636" y="6636"/>
                            <a:ext cx="1557" cy="522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FDE9D9"/>
                          </a:solidFill>
                          <a:ln w="9525" cap="flat" cmpd="sng">
                            <a:solidFill>
                              <a:srgbClr val="00B0F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35921" dir="2699999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bodyPr upright="1"/>
                      </wps:wsp>
                      <wps:wsp>
                        <wps:cNvPr id="12" name="自选图形 30"/>
                        <wps:cNvCnPr/>
                        <wps:spPr>
                          <a:xfrm flipV="1">
                            <a:off x="2271" y="7019"/>
                            <a:ext cx="8681" cy="1"/>
                          </a:xfrm>
                          <a:prstGeom prst="straightConnector1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8" o:spid="_x0000_s1026" o:spt="203" style="position:absolute;left:0pt;margin-left:-3.05pt;margin-top:-2.65pt;height:26.1pt;width:515.8pt;z-index:-251650048;mso-width-relative:page;mso-height-relative:page;" coordorigin="636,6636" coordsize="10316,522" o:gfxdata="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">
                <o:lock v:ext="edit" aspectratio="f"/>
                <v:shape id="自选图形 29" o:spid="_x0000_s1026" o:spt="10" type="#_x0000_t10" style="position:absolute;left:636;top:6636;flip:x;height:522;width:1557;" fillcolor="#FDE9D9" filled="t" stroked="t" coordsize="21600,21600" o:gfxdata="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+zD4S8AAAA&#10;2wAAAA8AAAAAAAAAAQAgAAAAIgAAAGRycy9kb3ducmV2LnhtbFBLAQIUABQAAAAIAIdO4kAzLwWe&#10;OwAAADkAAAAQAAAAAAAAAAEAIAAAAAsBAABkcnMvc2hhcGV4bWwueG1sUEsFBgAAAAAGAAYAWwEA&#10;ALUDAAAAAA==&#10;" adj="6326">
                  <v:fill on="t" focussize="0,0"/>
                  <v:stroke color="#00B0F0" joinstyle="miter"/>
                  <v:imagedata o:title=""/>
                  <o:lock v:ext="edit" aspectratio="f"/>
                  <v:shadow on="t" color="#808080" opacity="32768f" offset="2pt,2pt" origin="0f,0f" matrix="65536f,0f,0f,65536f"/>
                </v:shape>
                <v:shape id="自选图形 30" o:spid="_x0000_s1026" o:spt="32" type="#_x0000_t32" style="position:absolute;left:2271;top:7019;flip:y;height:1;width:8681;" filled="f" stroked="t" coordsize="21600,21600" o:gfxdata="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13mf+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pt" color="#00B0F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楷体" w:hAnsi="楷体" w:eastAsia="楷体"/>
          <w:b/>
          <w:sz w:val="28"/>
          <w:szCs w:val="28"/>
        </w:rPr>
        <w:t>软件规格</w:t>
      </w:r>
    </w:p>
    <w:p w14:paraId="28D1AC7C">
      <w:pPr>
        <w:adjustRightInd/>
        <w:snapToGrid/>
        <w:spacing w:after="0" w:line="0" w:lineRule="atLeast"/>
        <w:rPr>
          <w:rFonts w:ascii="楷体" w:hAnsi="楷体" w:eastAsia="楷体"/>
          <w:b/>
          <w:sz w:val="28"/>
          <w:szCs w:val="28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1"/>
        <w:gridCol w:w="6948"/>
      </w:tblGrid>
      <w:tr w14:paraId="4A303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61" w:type="dxa"/>
            <w:shd w:val="clear" w:color="auto" w:fill="92CDDC" w:themeFill="accent5" w:themeFillTint="99"/>
            <w:vAlign w:val="bottom"/>
          </w:tcPr>
          <w:p w14:paraId="25D64330">
            <w:pPr>
              <w:jc w:val="center"/>
              <w:rPr>
                <w:rFonts w:cs="Arial" w:asciiTheme="minorEastAsia" w:hAnsiTheme="minorEastAsia" w:eastAsiaTheme="minorEastAsia"/>
                <w:b/>
                <w:color w:val="00206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FFFFFF" w:themeColor="background1"/>
              </w:rPr>
              <w:t>项目</w:t>
            </w:r>
          </w:p>
        </w:tc>
        <w:tc>
          <w:tcPr>
            <w:tcW w:w="6948" w:type="dxa"/>
            <w:shd w:val="clear" w:color="auto" w:fill="92CDDC" w:themeFill="accent5" w:themeFillTint="99"/>
            <w:vAlign w:val="bottom"/>
          </w:tcPr>
          <w:p w14:paraId="2A0401AA">
            <w:pPr>
              <w:jc w:val="center"/>
              <w:rPr>
                <w:rFonts w:cs="Arial" w:asciiTheme="minorEastAsia" w:hAnsiTheme="minorEastAsia" w:eastAsiaTheme="minorEastAsia"/>
                <w:b/>
                <w:color w:val="00206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FFFFFF" w:themeColor="background1"/>
              </w:rPr>
              <w:t>功能</w:t>
            </w:r>
          </w:p>
        </w:tc>
      </w:tr>
      <w:tr w14:paraId="4E02F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restart"/>
            <w:shd w:val="clear" w:color="auto" w:fill="auto"/>
            <w:vAlign w:val="center"/>
          </w:tcPr>
          <w:p w14:paraId="4B3093CA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监控功能</w:t>
            </w:r>
          </w:p>
        </w:tc>
        <w:tc>
          <w:tcPr>
            <w:tcW w:w="6948" w:type="dxa"/>
            <w:shd w:val="clear" w:color="auto" w:fill="auto"/>
            <w:vAlign w:val="center"/>
          </w:tcPr>
          <w:p w14:paraId="7F110ECD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可查阅设备型号、序列号、MAC、硬件版本、软件版本、系统时间、运行时间、CPU利用率、内存利用率等信息</w:t>
            </w:r>
          </w:p>
        </w:tc>
      </w:tr>
      <w:tr w14:paraId="51882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496DBB78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091E396F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支持端口统计</w:t>
            </w:r>
          </w:p>
        </w:tc>
      </w:tr>
      <w:tr w14:paraId="7975F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restart"/>
            <w:shd w:val="clear" w:color="auto" w:fill="auto"/>
            <w:vAlign w:val="center"/>
          </w:tcPr>
          <w:p w14:paraId="54CA6A7C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VLAN功能</w:t>
            </w:r>
          </w:p>
        </w:tc>
        <w:tc>
          <w:tcPr>
            <w:tcW w:w="6948" w:type="dxa"/>
            <w:shd w:val="clear" w:color="auto" w:fill="auto"/>
            <w:vAlign w:val="center"/>
          </w:tcPr>
          <w:p w14:paraId="1E49A691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支持管理VLAN</w:t>
            </w:r>
          </w:p>
        </w:tc>
      </w:tr>
      <w:tr w14:paraId="091C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4E0723A2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4EEFCFE2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支持管理IP配置</w:t>
            </w:r>
          </w:p>
        </w:tc>
      </w:tr>
      <w:tr w14:paraId="7BADE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15F6E6EC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097F28AE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支持端口VLAN</w:t>
            </w:r>
          </w:p>
        </w:tc>
      </w:tr>
      <w:tr w14:paraId="55543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08F20486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29186294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支持IP子网的VLAN</w:t>
            </w:r>
          </w:p>
        </w:tc>
      </w:tr>
      <w:tr w14:paraId="799BE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4133AB9B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2BB38499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支持MAC VLAN</w:t>
            </w:r>
          </w:p>
        </w:tc>
      </w:tr>
      <w:tr w14:paraId="3104D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7100AA9B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212A11E8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支持Voice VLAN</w:t>
            </w:r>
          </w:p>
        </w:tc>
      </w:tr>
      <w:tr w14:paraId="189A4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3CA3AE03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00AC3394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支持GVRP</w:t>
            </w:r>
          </w:p>
        </w:tc>
      </w:tr>
      <w:tr w14:paraId="5BE03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restart"/>
            <w:shd w:val="clear" w:color="auto" w:fill="auto"/>
            <w:vAlign w:val="center"/>
          </w:tcPr>
          <w:p w14:paraId="7924E71D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端口功能</w:t>
            </w:r>
          </w:p>
        </w:tc>
        <w:tc>
          <w:tcPr>
            <w:tcW w:w="6948" w:type="dxa"/>
            <w:shd w:val="clear" w:color="auto" w:fill="auto"/>
            <w:vAlign w:val="center"/>
          </w:tcPr>
          <w:p w14:paraId="569905CC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支持端口配置</w:t>
            </w:r>
          </w:p>
        </w:tc>
      </w:tr>
      <w:tr w14:paraId="14DA9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6EC5807D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0C97E683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支持端口聚合</w:t>
            </w:r>
          </w:p>
        </w:tc>
      </w:tr>
      <w:tr w14:paraId="12748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3976715A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758AFB5D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支持端口镜像</w:t>
            </w:r>
          </w:p>
        </w:tc>
      </w:tr>
      <w:tr w14:paraId="5CAEF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18D271C0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46C25BE0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支持端口限速</w:t>
            </w:r>
          </w:p>
        </w:tc>
      </w:tr>
      <w:tr w14:paraId="2D80C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6B9339E1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71F3C57B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支持端口隔离</w:t>
            </w:r>
          </w:p>
        </w:tc>
      </w:tr>
      <w:tr w14:paraId="7DAE2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69906594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785B17B4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支持端口节能</w:t>
            </w:r>
          </w:p>
        </w:tc>
      </w:tr>
      <w:tr w14:paraId="7215B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restart"/>
            <w:shd w:val="clear" w:color="auto" w:fill="auto"/>
            <w:vAlign w:val="center"/>
          </w:tcPr>
          <w:p w14:paraId="11977157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场景功能</w:t>
            </w:r>
          </w:p>
        </w:tc>
        <w:tc>
          <w:tcPr>
            <w:tcW w:w="6948" w:type="dxa"/>
            <w:shd w:val="clear" w:color="auto" w:fill="auto"/>
            <w:vAlign w:val="center"/>
          </w:tcPr>
          <w:p w14:paraId="5656968E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支持MAC配置（静态绑定和动态绑定）</w:t>
            </w:r>
          </w:p>
        </w:tc>
      </w:tr>
      <w:tr w14:paraId="61FE6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48A5AABD">
            <w:pPr>
              <w:jc w:val="center"/>
              <w:rPr>
                <w:rFonts w:cs="Arial" w:asciiTheme="minorEastAsia" w:hAnsiTheme="minorEastAsia" w:eastAsiaTheme="minorEastAsia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33CC8F33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 xml:space="preserve">支持DHCP </w:t>
            </w:r>
            <w:r>
              <w:rPr>
                <w:rFonts w:cs="Arial" w:asciiTheme="minorEastAsia" w:hAnsiTheme="minorEastAsia" w:eastAsiaTheme="minorEastAsia"/>
                <w:sz w:val="18"/>
                <w:szCs w:val="18"/>
              </w:rPr>
              <w:t>Snooping</w:t>
            </w:r>
          </w:p>
        </w:tc>
      </w:tr>
      <w:tr w14:paraId="1ABCB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73EC1514">
            <w:pPr>
              <w:jc w:val="center"/>
              <w:rPr>
                <w:rFonts w:cs="Arial" w:asciiTheme="minorEastAsia" w:hAnsiTheme="minorEastAsia" w:eastAsiaTheme="minorEastAsia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337C2C7A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支持IGMP-Snooping、MLD Snooping</w:t>
            </w:r>
          </w:p>
        </w:tc>
      </w:tr>
      <w:tr w14:paraId="63A47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410B8948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2A3DCC90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支持LLDP配置</w:t>
            </w:r>
          </w:p>
        </w:tc>
      </w:tr>
      <w:tr w14:paraId="4F6C3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5F0140F1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62CD9713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支持QOS配置</w:t>
            </w:r>
          </w:p>
        </w:tc>
      </w:tr>
      <w:tr w14:paraId="5562C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6EB05683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1184FD64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支持Jumbo Frame</w:t>
            </w:r>
          </w:p>
        </w:tc>
      </w:tr>
      <w:tr w14:paraId="52CE4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restart"/>
            <w:shd w:val="clear" w:color="auto" w:fill="auto"/>
            <w:vAlign w:val="center"/>
          </w:tcPr>
          <w:p w14:paraId="73A2E64D">
            <w:pPr>
              <w:jc w:val="center"/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安全功能</w:t>
            </w:r>
          </w:p>
        </w:tc>
        <w:tc>
          <w:tcPr>
            <w:tcW w:w="6948" w:type="dxa"/>
            <w:shd w:val="clear" w:color="auto" w:fill="auto"/>
            <w:vAlign w:val="center"/>
          </w:tcPr>
          <w:p w14:paraId="236BBCB6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支持风暴控制</w:t>
            </w:r>
          </w:p>
        </w:tc>
      </w:tr>
      <w:tr w14:paraId="66AEF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6B0E5150">
            <w:pPr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21A83E62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支持ACL（基于IP、MAC、时间）</w:t>
            </w:r>
          </w:p>
        </w:tc>
      </w:tr>
      <w:tr w14:paraId="2D78E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1B061164">
            <w:pPr>
              <w:rPr>
                <w:rFonts w:cs="Arial" w:asciiTheme="minorEastAsia" w:hAnsiTheme="minorEastAsia"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4AF61195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支持防攻击（DOS，Icmp-echo）</w:t>
            </w:r>
          </w:p>
        </w:tc>
      </w:tr>
      <w:tr w14:paraId="0C9D8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27880550">
            <w:pPr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379C039D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支持DHCP Snooping</w:t>
            </w:r>
          </w:p>
        </w:tc>
      </w:tr>
      <w:tr w14:paraId="2154C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71FA71C4">
            <w:pPr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1F1A054F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支持802.1X</w:t>
            </w:r>
          </w:p>
        </w:tc>
      </w:tr>
      <w:tr w14:paraId="757BD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079A6F7D">
            <w:pPr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44FEF1FE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支持Radius认证</w:t>
            </w:r>
          </w:p>
        </w:tc>
      </w:tr>
      <w:tr w14:paraId="1D161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restart"/>
            <w:shd w:val="clear" w:color="auto" w:fill="auto"/>
            <w:vAlign w:val="center"/>
          </w:tcPr>
          <w:p w14:paraId="0AE7EC65">
            <w:pPr>
              <w:jc w:val="center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环网功能</w:t>
            </w:r>
          </w:p>
        </w:tc>
        <w:tc>
          <w:tcPr>
            <w:tcW w:w="6948" w:type="dxa"/>
            <w:shd w:val="clear" w:color="auto" w:fill="auto"/>
            <w:vAlign w:val="center"/>
          </w:tcPr>
          <w:p w14:paraId="41AC149B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支持STP</w:t>
            </w:r>
          </w:p>
        </w:tc>
      </w:tr>
      <w:tr w14:paraId="6FC30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01DE1B9A">
            <w:pPr>
              <w:jc w:val="center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33F5D01C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支持RSTP</w:t>
            </w:r>
          </w:p>
        </w:tc>
      </w:tr>
      <w:tr w14:paraId="69D81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25CDD0CE">
            <w:pPr>
              <w:jc w:val="center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3B1A0B43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支持MSTP</w:t>
            </w:r>
          </w:p>
        </w:tc>
      </w:tr>
      <w:tr w14:paraId="04A19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47C7B486">
            <w:pPr>
              <w:jc w:val="center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1E00AAFE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支持ERPS</w:t>
            </w:r>
          </w:p>
        </w:tc>
      </w:tr>
      <w:tr w14:paraId="08C0D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restart"/>
            <w:shd w:val="clear" w:color="auto" w:fill="auto"/>
            <w:vAlign w:val="center"/>
          </w:tcPr>
          <w:p w14:paraId="32E8CE54">
            <w:pPr>
              <w:jc w:val="center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故障诊断功能</w:t>
            </w:r>
          </w:p>
        </w:tc>
        <w:tc>
          <w:tcPr>
            <w:tcW w:w="6948" w:type="dxa"/>
            <w:shd w:val="clear" w:color="auto" w:fill="auto"/>
            <w:vAlign w:val="center"/>
          </w:tcPr>
          <w:p w14:paraId="2DB5A5BA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支持环路保护</w:t>
            </w:r>
          </w:p>
        </w:tc>
      </w:tr>
      <w:tr w14:paraId="49CBA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2EA53E7E">
            <w:pPr>
              <w:jc w:val="center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227FAAFC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支持日志管理</w:t>
            </w:r>
          </w:p>
        </w:tc>
      </w:tr>
      <w:tr w14:paraId="55F32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5D085E13">
            <w:pPr>
              <w:jc w:val="center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4E99B947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支持Ping检测</w:t>
            </w:r>
          </w:p>
        </w:tc>
      </w:tr>
      <w:tr w14:paraId="3E7E9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3CC905BC">
            <w:pPr>
              <w:jc w:val="center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444EC926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支持路由跟踪</w:t>
            </w:r>
          </w:p>
        </w:tc>
      </w:tr>
      <w:tr w14:paraId="00CB6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05C5269D">
            <w:pPr>
              <w:jc w:val="center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2273C702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支持线路检测</w:t>
            </w:r>
          </w:p>
        </w:tc>
      </w:tr>
      <w:tr w14:paraId="23BCD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restart"/>
            <w:shd w:val="clear" w:color="auto" w:fill="auto"/>
            <w:vAlign w:val="center"/>
          </w:tcPr>
          <w:p w14:paraId="22DDD033">
            <w:pPr>
              <w:jc w:val="center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设备管理功能</w:t>
            </w:r>
          </w:p>
        </w:tc>
        <w:tc>
          <w:tcPr>
            <w:tcW w:w="6948" w:type="dxa"/>
            <w:shd w:val="clear" w:color="auto" w:fill="auto"/>
            <w:vAlign w:val="center"/>
          </w:tcPr>
          <w:p w14:paraId="4B0C0CA8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支持HTTP/HTTPS</w:t>
            </w:r>
          </w:p>
        </w:tc>
      </w:tr>
      <w:tr w14:paraId="18492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5DBF0741">
            <w:pPr>
              <w:jc w:val="center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003E4DF6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支持TELNET</w:t>
            </w:r>
          </w:p>
        </w:tc>
      </w:tr>
      <w:tr w14:paraId="6B3B6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088507AA">
            <w:pPr>
              <w:jc w:val="center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1BDD1B91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支持SNMP</w:t>
            </w:r>
          </w:p>
        </w:tc>
      </w:tr>
      <w:tr w14:paraId="401C2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3763D5AF">
            <w:pPr>
              <w:jc w:val="center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76156AD4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 xml:space="preserve">支持RMON </w:t>
            </w:r>
          </w:p>
        </w:tc>
      </w:tr>
      <w:tr w14:paraId="53545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restart"/>
            <w:shd w:val="clear" w:color="auto" w:fill="auto"/>
            <w:vAlign w:val="center"/>
          </w:tcPr>
          <w:p w14:paraId="2928E55E">
            <w:pPr>
              <w:jc w:val="center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设备维护功能</w:t>
            </w:r>
          </w:p>
        </w:tc>
        <w:tc>
          <w:tcPr>
            <w:tcW w:w="6948" w:type="dxa"/>
            <w:shd w:val="clear" w:color="auto" w:fill="auto"/>
            <w:vAlign w:val="center"/>
          </w:tcPr>
          <w:p w14:paraId="2C2334DC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支持系统时间（本地和NTP）</w:t>
            </w:r>
          </w:p>
        </w:tc>
      </w:tr>
      <w:tr w14:paraId="2CCE8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53599735">
            <w:pPr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12E4327E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支持账号管理（分级管理账号和口令保护）</w:t>
            </w:r>
          </w:p>
        </w:tc>
      </w:tr>
      <w:tr w14:paraId="54ED6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5CA0813E">
            <w:pPr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4CC7ECA6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支持配置管理（配置导入、导出、恢复出厂设置）</w:t>
            </w:r>
          </w:p>
        </w:tc>
      </w:tr>
      <w:tr w14:paraId="19B4F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0DB5F9E7">
            <w:pPr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727B7E52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支持系统升级</w:t>
            </w:r>
          </w:p>
        </w:tc>
      </w:tr>
      <w:tr w14:paraId="33957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61" w:type="dxa"/>
            <w:vMerge w:val="continue"/>
            <w:shd w:val="clear" w:color="auto" w:fill="auto"/>
            <w:vAlign w:val="center"/>
          </w:tcPr>
          <w:p w14:paraId="676E5259">
            <w:pPr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6948" w:type="dxa"/>
            <w:shd w:val="clear" w:color="auto" w:fill="auto"/>
            <w:vAlign w:val="center"/>
          </w:tcPr>
          <w:p w14:paraId="54650D0E">
            <w:pPr>
              <w:adjustRightInd/>
              <w:snapToGrid/>
              <w:spacing w:after="0"/>
              <w:rPr>
                <w:rFonts w:cs="Arial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 w:eastAsiaTheme="minorEastAsia"/>
                <w:sz w:val="18"/>
                <w:szCs w:val="18"/>
              </w:rPr>
              <w:t>支持设备重启</w:t>
            </w:r>
          </w:p>
        </w:tc>
      </w:tr>
    </w:tbl>
    <w:p w14:paraId="1F410C2D">
      <w:pPr>
        <w:spacing w:line="220" w:lineRule="atLeast"/>
        <w:rPr>
          <w:rFonts w:ascii="楷体" w:hAnsi="楷体" w:eastAsia="楷体"/>
          <w:b/>
          <w:sz w:val="28"/>
          <w:szCs w:val="28"/>
        </w:rPr>
      </w:pPr>
      <w:r>
        <w:rPr>
          <w:rFonts w:ascii="楷体" w:hAnsi="楷体" w:eastAsia="楷体"/>
          <w:b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-47625</wp:posOffset>
                </wp:positionV>
                <wp:extent cx="6550660" cy="331470"/>
                <wp:effectExtent l="0" t="0" r="0" b="0"/>
                <wp:wrapNone/>
                <wp:docPr id="1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0660" cy="331470"/>
                          <a:chOff x="636" y="6636"/>
                          <a:chExt cx="10316" cy="522"/>
                        </a:xfrm>
                      </wpg:grpSpPr>
                      <wps:wsp>
                        <wps:cNvPr id="14" name="自选图形 37"/>
                        <wps:cNvSpPr/>
                        <wps:spPr>
                          <a:xfrm flipH="1">
                            <a:off x="636" y="6636"/>
                            <a:ext cx="1557" cy="522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FDE9D9"/>
                          </a:solidFill>
                          <a:ln w="9525" cap="flat" cmpd="sng">
                            <a:solidFill>
                              <a:srgbClr val="00B0F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35921" dir="2699999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bodyPr upright="1"/>
                      </wps:wsp>
                      <wps:wsp>
                        <wps:cNvPr id="15" name="自选图形 38"/>
                        <wps:cNvCnPr/>
                        <wps:spPr>
                          <a:xfrm flipV="1">
                            <a:off x="2271" y="7019"/>
                            <a:ext cx="8681" cy="1"/>
                          </a:xfrm>
                          <a:prstGeom prst="straightConnector1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6" o:spid="_x0000_s1026" o:spt="203" style="position:absolute;left:0pt;margin-left:-3.05pt;margin-top:-3.75pt;height:26.1pt;width:515.8pt;z-index:-251649024;mso-width-relative:page;mso-height-relative:page;" coordorigin="636,6636" coordsize="10316,522" o:gfxdata="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VQFwHdkAAAAJAQAADwAAAAAAAAABACAAAAAiAAAAZHJzL2Rvd25y&#10;ZXYueG1sUEsBAhQAFAAAAAgAh07iQDsRvspTAwAASwgAAA4AAAAAAAAAAQAgAAAAKAEAAGRycy9l&#10;Mm9Eb2MueG1sUEsFBgAAAAAGAAYAWQEAAO0GAAAAAA==&#10;">
                <o:lock v:ext="edit" aspectratio="f"/>
                <v:shape id="自选图形 37" o:spid="_x0000_s1026" o:spt="10" type="#_x0000_t10" style="position:absolute;left:636;top:6636;flip:x;height:522;width:1557;" fillcolor="#FDE9D9" filled="t" stroked="t" coordsize="21600,21600" o:gfxdata="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/xKwcugAAANsA&#10;AAAPAAAAAAAAAAEAIAAAACIAAABkcnMvZG93bnJldi54bWxQSwECFAAUAAAACACHTuJAMy8FnjsA&#10;AAA5AAAAEAAAAAAAAAABACAAAAAJAQAAZHJzL3NoYXBleG1sLnhtbFBLBQYAAAAABgAGAFsBAACz&#10;AwAAAAA=&#10;" adj="6326">
                  <v:fill on="t" focussize="0,0"/>
                  <v:stroke color="#00B0F0" joinstyle="miter"/>
                  <v:imagedata o:title=""/>
                  <o:lock v:ext="edit" aspectratio="f"/>
                  <v:shadow on="t" color="#808080" opacity="32768f" offset="2pt,2pt" origin="0f,0f" matrix="65536f,0f,0f,65536f"/>
                </v:shape>
                <v:shape id="自选图形 38" o:spid="_x0000_s1026" o:spt="32" type="#_x0000_t32" style="position:absolute;left:2271;top:7019;flip:y;height:1;width:8681;" filled="f" stroked="t" coordsize="21600,21600" o:gfxdata="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p4Bi74A&#10;AADb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B0F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楷体" w:hAnsi="楷体" w:eastAsia="楷体"/>
          <w:b/>
          <w:sz w:val="28"/>
          <w:szCs w:val="28"/>
        </w:rPr>
        <w:t>产品尺寸</w:t>
      </w:r>
    </w:p>
    <w:p w14:paraId="031B01FA">
      <w:pPr>
        <w:tabs>
          <w:tab w:val="center" w:pos="5102"/>
        </w:tabs>
        <w:spacing w:line="220" w:lineRule="atLeast"/>
        <w:jc w:val="center"/>
        <w:rPr>
          <w:rFonts w:ascii="楷体" w:hAnsi="楷体" w:eastAsia="楷体"/>
          <w:b/>
          <w:sz w:val="28"/>
          <w:szCs w:val="28"/>
        </w:rPr>
      </w:pPr>
    </w:p>
    <w:p w14:paraId="73CCA81E">
      <w:pPr>
        <w:pStyle w:val="5"/>
        <w:jc w:val="center"/>
      </w:pPr>
      <w:r>
        <w:drawing>
          <wp:inline distT="0" distB="0" distL="0" distR="0">
            <wp:extent cx="6479540" cy="1099185"/>
            <wp:effectExtent l="19050" t="0" r="0" b="0"/>
            <wp:docPr id="3" name="图片 3" descr="E:\1、规格书\1、素材资源\1、产品应用拓扑图\千兆2光24电POE管理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:\1、规格书\1、素材资源\1、产品应用拓扑图\千兆2光24电POE管理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09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9E6CB2">
      <w:pPr>
        <w:spacing w:line="220" w:lineRule="atLeast"/>
        <w:jc w:val="center"/>
        <w:rPr>
          <w:rFonts w:ascii="楷体" w:hAnsi="楷体" w:eastAsia="楷体"/>
          <w:b/>
          <w:sz w:val="28"/>
          <w:szCs w:val="28"/>
        </w:rPr>
      </w:pPr>
    </w:p>
    <w:p w14:paraId="786BFB27">
      <w:pPr>
        <w:spacing w:line="220" w:lineRule="atLeast"/>
        <w:rPr>
          <w:rFonts w:ascii="楷体" w:hAnsi="楷体" w:eastAsia="楷体"/>
          <w:b/>
          <w:sz w:val="28"/>
          <w:szCs w:val="28"/>
        </w:rPr>
      </w:pPr>
      <w:r>
        <w:rPr>
          <w:rFonts w:ascii="楷体" w:hAnsi="楷体" w:eastAsia="楷体"/>
          <w:b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310515</wp:posOffset>
                </wp:positionV>
                <wp:extent cx="6550660" cy="331470"/>
                <wp:effectExtent l="0" t="0" r="0" b="0"/>
                <wp:wrapNone/>
                <wp:docPr id="19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0660" cy="331470"/>
                          <a:chOff x="636" y="6636"/>
                          <a:chExt cx="10316" cy="522"/>
                        </a:xfrm>
                      </wpg:grpSpPr>
                      <wps:wsp>
                        <wps:cNvPr id="17" name="自选图形 43"/>
                        <wps:cNvSpPr/>
                        <wps:spPr>
                          <a:xfrm flipH="1">
                            <a:off x="636" y="6636"/>
                            <a:ext cx="1557" cy="522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FDE9D9"/>
                          </a:solidFill>
                          <a:ln w="9525" cap="flat" cmpd="sng">
                            <a:solidFill>
                              <a:srgbClr val="00B0F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35921" dir="2699999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bodyPr upright="1"/>
                      </wps:wsp>
                      <wps:wsp>
                        <wps:cNvPr id="18" name="自选图形 44"/>
                        <wps:cNvCnPr/>
                        <wps:spPr>
                          <a:xfrm flipV="1">
                            <a:off x="2271" y="7019"/>
                            <a:ext cx="8681" cy="1"/>
                          </a:xfrm>
                          <a:prstGeom prst="straightConnector1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2" o:spid="_x0000_s1026" o:spt="203" style="position:absolute;left:0pt;margin-left:-3.05pt;margin-top:24.45pt;height:26.1pt;width:515.8pt;z-index:-251648000;mso-width-relative:page;mso-height-relative:page;" coordorigin="636,6636" coordsize="10316,522" o:gfxdata="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AC95u/ZAAAACgEAAA8AAAAAAAAAAQAgAAAAIgAAAGRycy9kb3du&#10;cmV2LnhtbFBLAQIUABQAAAAIAIdO4kDwnGKbVAMAAEsIAAAOAAAAAAAAAAEAIAAAACgBAABkcnMv&#10;ZTJvRG9jLnhtbFBLBQYAAAAABgAGAFkBAADuBgAAAAA=&#10;">
                <o:lock v:ext="edit" aspectratio="f"/>
                <v:shape id="自选图形 43" o:spid="_x0000_s1026" o:spt="10" type="#_x0000_t10" style="position:absolute;left:636;top:6636;flip:x;height:522;width:1557;" fillcolor="#FDE9D9" filled="t" stroked="t" coordsize="21600,21600" o:gfxdata="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FjJrugAAANsA&#10;AAAPAAAAAAAAAAEAIAAAACIAAABkcnMvZG93bnJldi54bWxQSwECFAAUAAAACACHTuJAMy8FnjsA&#10;AAA5AAAAEAAAAAAAAAABACAAAAAJAQAAZHJzL3NoYXBleG1sLnhtbFBLBQYAAAAABgAGAFsBAACz&#10;AwAAAAA=&#10;" adj="6326">
                  <v:fill on="t" focussize="0,0"/>
                  <v:stroke color="#00B0F0" joinstyle="miter"/>
                  <v:imagedata o:title=""/>
                  <o:lock v:ext="edit" aspectratio="f"/>
                  <v:shadow on="t" color="#808080" opacity="32768f" offset="2pt,2pt" origin="0f,0f" matrix="65536f,0f,0f,65536f"/>
                </v:shape>
                <v:shape id="自选图形 44" o:spid="_x0000_s1026" o:spt="32" type="#_x0000_t32" style="position:absolute;left:2271;top:7019;flip:y;height:1;width:8681;" filled="f" stroked="t" coordsize="21600,21600" o:gfxdata="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yfrhW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pt" color="#00B0F0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626E6017">
      <w:pPr>
        <w:spacing w:line="220" w:lineRule="atLeast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产品应用</w:t>
      </w:r>
    </w:p>
    <w:p w14:paraId="101F640D">
      <w:pPr>
        <w:pStyle w:val="5"/>
      </w:pPr>
      <w:r>
        <w:drawing>
          <wp:inline distT="0" distB="0" distL="0" distR="0">
            <wp:extent cx="6479540" cy="4574540"/>
            <wp:effectExtent l="19050" t="0" r="0" b="0"/>
            <wp:docPr id="2" name="图片 2" descr="C:\Users\WGTX\Documents\xwechat_files\wxid_q4mnex154cor29_5045\temp\InputTemp\ce68d9d2-eebd-4693-bd24-45cdcca037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WGTX\Documents\xwechat_files\wxid_q4mnex154cor29_5045\temp\InputTemp\ce68d9d2-eebd-4693-bd24-45cdcca0379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57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DBAD14">
      <w:pPr>
        <w:spacing w:line="220" w:lineRule="atLeast"/>
        <w:jc w:val="center"/>
        <w:rPr>
          <w:rFonts w:ascii="楷体" w:hAnsi="楷体" w:eastAsia="楷体"/>
          <w:b/>
          <w:sz w:val="28"/>
          <w:szCs w:val="28"/>
        </w:rPr>
      </w:pPr>
    </w:p>
    <w:p w14:paraId="0593B3DD">
      <w:pPr>
        <w:spacing w:line="220" w:lineRule="atLeast"/>
        <w:jc w:val="center"/>
        <w:rPr>
          <w:rFonts w:ascii="楷体" w:hAnsi="楷体" w:eastAsia="楷体"/>
          <w:b/>
          <w:sz w:val="28"/>
          <w:szCs w:val="28"/>
        </w:rPr>
      </w:pPr>
    </w:p>
    <w:sectPr>
      <w:pgSz w:w="11906" w:h="16838"/>
      <w:pgMar w:top="851" w:right="851" w:bottom="851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BB3067"/>
    <w:multiLevelType w:val="multilevel"/>
    <w:tmpl w:val="4ABB306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01568"/>
    <w:rsid w:val="00003512"/>
    <w:rsid w:val="00004CE1"/>
    <w:rsid w:val="00007678"/>
    <w:rsid w:val="0001355C"/>
    <w:rsid w:val="00063D85"/>
    <w:rsid w:val="000A1510"/>
    <w:rsid w:val="000A4DDE"/>
    <w:rsid w:val="000A6365"/>
    <w:rsid w:val="000C3E3D"/>
    <w:rsid w:val="000E2C4B"/>
    <w:rsid w:val="000F5CA9"/>
    <w:rsid w:val="000F5E9A"/>
    <w:rsid w:val="000F679A"/>
    <w:rsid w:val="000F6B68"/>
    <w:rsid w:val="001043DD"/>
    <w:rsid w:val="00105F72"/>
    <w:rsid w:val="001268BE"/>
    <w:rsid w:val="00130D27"/>
    <w:rsid w:val="00144F86"/>
    <w:rsid w:val="001539FA"/>
    <w:rsid w:val="00160A03"/>
    <w:rsid w:val="001670C2"/>
    <w:rsid w:val="00176CEC"/>
    <w:rsid w:val="00182AB9"/>
    <w:rsid w:val="00186E6B"/>
    <w:rsid w:val="0019184C"/>
    <w:rsid w:val="0019532F"/>
    <w:rsid w:val="001D14A6"/>
    <w:rsid w:val="001E1F6D"/>
    <w:rsid w:val="00220CCC"/>
    <w:rsid w:val="00234452"/>
    <w:rsid w:val="00243CB2"/>
    <w:rsid w:val="0024608B"/>
    <w:rsid w:val="00252930"/>
    <w:rsid w:val="00254F57"/>
    <w:rsid w:val="00277B66"/>
    <w:rsid w:val="0028508B"/>
    <w:rsid w:val="00296B26"/>
    <w:rsid w:val="002B4396"/>
    <w:rsid w:val="002B51B7"/>
    <w:rsid w:val="002C0BC8"/>
    <w:rsid w:val="002C0C1A"/>
    <w:rsid w:val="002D38AB"/>
    <w:rsid w:val="002E20B2"/>
    <w:rsid w:val="002F299D"/>
    <w:rsid w:val="002F5747"/>
    <w:rsid w:val="003131BE"/>
    <w:rsid w:val="00323B43"/>
    <w:rsid w:val="0032420E"/>
    <w:rsid w:val="00334007"/>
    <w:rsid w:val="00334C85"/>
    <w:rsid w:val="00336CCB"/>
    <w:rsid w:val="003854E5"/>
    <w:rsid w:val="003D1232"/>
    <w:rsid w:val="003D23AC"/>
    <w:rsid w:val="003D37D8"/>
    <w:rsid w:val="003E40D5"/>
    <w:rsid w:val="003F0751"/>
    <w:rsid w:val="003F2868"/>
    <w:rsid w:val="003F5D69"/>
    <w:rsid w:val="0040156F"/>
    <w:rsid w:val="00422342"/>
    <w:rsid w:val="00426133"/>
    <w:rsid w:val="00431A65"/>
    <w:rsid w:val="004358AB"/>
    <w:rsid w:val="004410D4"/>
    <w:rsid w:val="0044613E"/>
    <w:rsid w:val="004465C3"/>
    <w:rsid w:val="00470446"/>
    <w:rsid w:val="00474A2C"/>
    <w:rsid w:val="00493263"/>
    <w:rsid w:val="004A0B87"/>
    <w:rsid w:val="004A68E8"/>
    <w:rsid w:val="004B04DB"/>
    <w:rsid w:val="004C452D"/>
    <w:rsid w:val="004E6240"/>
    <w:rsid w:val="004F0514"/>
    <w:rsid w:val="004F0EF5"/>
    <w:rsid w:val="004F7825"/>
    <w:rsid w:val="00500EA8"/>
    <w:rsid w:val="005110E1"/>
    <w:rsid w:val="00515843"/>
    <w:rsid w:val="005261D5"/>
    <w:rsid w:val="005433B3"/>
    <w:rsid w:val="0056263A"/>
    <w:rsid w:val="005714F2"/>
    <w:rsid w:val="005722F3"/>
    <w:rsid w:val="00575D42"/>
    <w:rsid w:val="005A33C1"/>
    <w:rsid w:val="005B76C8"/>
    <w:rsid w:val="005D28B7"/>
    <w:rsid w:val="005D4886"/>
    <w:rsid w:val="005E16C0"/>
    <w:rsid w:val="005E64ED"/>
    <w:rsid w:val="005F19B6"/>
    <w:rsid w:val="005F6F81"/>
    <w:rsid w:val="006005B1"/>
    <w:rsid w:val="00600C0C"/>
    <w:rsid w:val="00601660"/>
    <w:rsid w:val="00607742"/>
    <w:rsid w:val="00611B2B"/>
    <w:rsid w:val="00624EE7"/>
    <w:rsid w:val="00624FBE"/>
    <w:rsid w:val="00632823"/>
    <w:rsid w:val="00634EB7"/>
    <w:rsid w:val="0064466D"/>
    <w:rsid w:val="00684930"/>
    <w:rsid w:val="006B1362"/>
    <w:rsid w:val="006C05AC"/>
    <w:rsid w:val="006C4A4F"/>
    <w:rsid w:val="006D17FD"/>
    <w:rsid w:val="006E418B"/>
    <w:rsid w:val="006E4F80"/>
    <w:rsid w:val="006F0A3E"/>
    <w:rsid w:val="006F34DA"/>
    <w:rsid w:val="007022A3"/>
    <w:rsid w:val="007044AC"/>
    <w:rsid w:val="007072C6"/>
    <w:rsid w:val="00717C72"/>
    <w:rsid w:val="0072306E"/>
    <w:rsid w:val="00742D90"/>
    <w:rsid w:val="00745086"/>
    <w:rsid w:val="0076679A"/>
    <w:rsid w:val="00771999"/>
    <w:rsid w:val="00773350"/>
    <w:rsid w:val="00776EF3"/>
    <w:rsid w:val="007874B8"/>
    <w:rsid w:val="007A0804"/>
    <w:rsid w:val="007A4966"/>
    <w:rsid w:val="007E014D"/>
    <w:rsid w:val="007F2C20"/>
    <w:rsid w:val="00801A09"/>
    <w:rsid w:val="00802F9F"/>
    <w:rsid w:val="008163CF"/>
    <w:rsid w:val="00816866"/>
    <w:rsid w:val="00825133"/>
    <w:rsid w:val="008324A3"/>
    <w:rsid w:val="00847726"/>
    <w:rsid w:val="00847781"/>
    <w:rsid w:val="00870F5E"/>
    <w:rsid w:val="00877133"/>
    <w:rsid w:val="008779E6"/>
    <w:rsid w:val="0088323C"/>
    <w:rsid w:val="0088599B"/>
    <w:rsid w:val="008964EF"/>
    <w:rsid w:val="008A5E0C"/>
    <w:rsid w:val="008B3127"/>
    <w:rsid w:val="008B4688"/>
    <w:rsid w:val="008B7726"/>
    <w:rsid w:val="008C6BB2"/>
    <w:rsid w:val="008D6458"/>
    <w:rsid w:val="008F66AC"/>
    <w:rsid w:val="00925403"/>
    <w:rsid w:val="0092569F"/>
    <w:rsid w:val="00927C6F"/>
    <w:rsid w:val="00934BA0"/>
    <w:rsid w:val="00934D1D"/>
    <w:rsid w:val="00940E38"/>
    <w:rsid w:val="00942BD1"/>
    <w:rsid w:val="00945CC5"/>
    <w:rsid w:val="00957017"/>
    <w:rsid w:val="00960424"/>
    <w:rsid w:val="00963FB9"/>
    <w:rsid w:val="00986FA0"/>
    <w:rsid w:val="00990654"/>
    <w:rsid w:val="00991C83"/>
    <w:rsid w:val="00992114"/>
    <w:rsid w:val="0099401D"/>
    <w:rsid w:val="00996811"/>
    <w:rsid w:val="00997565"/>
    <w:rsid w:val="009C10EB"/>
    <w:rsid w:val="009C1467"/>
    <w:rsid w:val="009C3800"/>
    <w:rsid w:val="009C71CB"/>
    <w:rsid w:val="009D2917"/>
    <w:rsid w:val="009E2D5E"/>
    <w:rsid w:val="009F7E56"/>
    <w:rsid w:val="00A035B0"/>
    <w:rsid w:val="00A239B2"/>
    <w:rsid w:val="00A25BB1"/>
    <w:rsid w:val="00A425F1"/>
    <w:rsid w:val="00A44459"/>
    <w:rsid w:val="00A451C2"/>
    <w:rsid w:val="00A4697F"/>
    <w:rsid w:val="00A527AF"/>
    <w:rsid w:val="00A55EE8"/>
    <w:rsid w:val="00A615D2"/>
    <w:rsid w:val="00A61A5E"/>
    <w:rsid w:val="00A64432"/>
    <w:rsid w:val="00A659CD"/>
    <w:rsid w:val="00A72B44"/>
    <w:rsid w:val="00A81FA9"/>
    <w:rsid w:val="00A915E6"/>
    <w:rsid w:val="00AA22E3"/>
    <w:rsid w:val="00AB0DDD"/>
    <w:rsid w:val="00AB48E2"/>
    <w:rsid w:val="00AC629F"/>
    <w:rsid w:val="00AD2213"/>
    <w:rsid w:val="00AE006F"/>
    <w:rsid w:val="00AF5EBA"/>
    <w:rsid w:val="00B03C76"/>
    <w:rsid w:val="00B06684"/>
    <w:rsid w:val="00B17E43"/>
    <w:rsid w:val="00B2271B"/>
    <w:rsid w:val="00B328D5"/>
    <w:rsid w:val="00B55463"/>
    <w:rsid w:val="00B57364"/>
    <w:rsid w:val="00B60379"/>
    <w:rsid w:val="00B65E08"/>
    <w:rsid w:val="00B663FF"/>
    <w:rsid w:val="00B73701"/>
    <w:rsid w:val="00B741AF"/>
    <w:rsid w:val="00B8548D"/>
    <w:rsid w:val="00B87898"/>
    <w:rsid w:val="00B95CF7"/>
    <w:rsid w:val="00BA78A6"/>
    <w:rsid w:val="00BD2F1C"/>
    <w:rsid w:val="00BE0421"/>
    <w:rsid w:val="00C24F29"/>
    <w:rsid w:val="00C25336"/>
    <w:rsid w:val="00C303E9"/>
    <w:rsid w:val="00C61E04"/>
    <w:rsid w:val="00C70D04"/>
    <w:rsid w:val="00C852D7"/>
    <w:rsid w:val="00C91604"/>
    <w:rsid w:val="00CB11C0"/>
    <w:rsid w:val="00CC23F1"/>
    <w:rsid w:val="00CF5D26"/>
    <w:rsid w:val="00D057A3"/>
    <w:rsid w:val="00D24EA4"/>
    <w:rsid w:val="00D252B4"/>
    <w:rsid w:val="00D30809"/>
    <w:rsid w:val="00D31D50"/>
    <w:rsid w:val="00D342D9"/>
    <w:rsid w:val="00D42450"/>
    <w:rsid w:val="00D50D45"/>
    <w:rsid w:val="00D62184"/>
    <w:rsid w:val="00D85FB8"/>
    <w:rsid w:val="00D940D8"/>
    <w:rsid w:val="00DA1409"/>
    <w:rsid w:val="00DA3264"/>
    <w:rsid w:val="00DA408B"/>
    <w:rsid w:val="00DA657A"/>
    <w:rsid w:val="00DB012E"/>
    <w:rsid w:val="00DB287D"/>
    <w:rsid w:val="00DD2B9E"/>
    <w:rsid w:val="00DE1CAA"/>
    <w:rsid w:val="00E04C7E"/>
    <w:rsid w:val="00E204DC"/>
    <w:rsid w:val="00E325B9"/>
    <w:rsid w:val="00E471BA"/>
    <w:rsid w:val="00E569EE"/>
    <w:rsid w:val="00E706E0"/>
    <w:rsid w:val="00E70725"/>
    <w:rsid w:val="00E922CD"/>
    <w:rsid w:val="00E9447E"/>
    <w:rsid w:val="00EA0672"/>
    <w:rsid w:val="00EA51CF"/>
    <w:rsid w:val="00EB7E67"/>
    <w:rsid w:val="00EC2CBB"/>
    <w:rsid w:val="00EE3E3E"/>
    <w:rsid w:val="00F0776E"/>
    <w:rsid w:val="00F40C22"/>
    <w:rsid w:val="00F42697"/>
    <w:rsid w:val="00F4604D"/>
    <w:rsid w:val="00F76378"/>
    <w:rsid w:val="00F97831"/>
    <w:rsid w:val="00FB0DBF"/>
    <w:rsid w:val="00FB69FD"/>
    <w:rsid w:val="00FC5892"/>
    <w:rsid w:val="00FD0127"/>
    <w:rsid w:val="00FE2CA7"/>
    <w:rsid w:val="3F260BB6"/>
    <w:rsid w:val="7E08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92D050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2"/>
    <w:uiPriority w:val="0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微软雅黑" w:cs="Times New Roman"/>
      <w:color w:val="000000"/>
      <w:sz w:val="24"/>
      <w:szCs w:val="24"/>
      <w:lang w:val="en-US" w:eastAsia="zh-CN" w:bidi="ar-SA"/>
    </w:rPr>
  </w:style>
  <w:style w:type="character" w:customStyle="1" w:styleId="12">
    <w:name w:val="页眉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paragraph" w:customStyle="1" w:styleId="14">
    <w:name w:val="p15"/>
    <w:basedOn w:val="1"/>
    <w:autoRedefine/>
    <w:qFormat/>
    <w:uiPriority w:val="0"/>
    <w:pPr>
      <w:adjustRightInd/>
      <w:snapToGrid/>
      <w:spacing w:after="0"/>
      <w:ind w:firstLine="420"/>
      <w:jc w:val="both"/>
    </w:pPr>
    <w:rPr>
      <w:rFonts w:ascii="Calibri" w:hAnsi="Calibri" w:cs="宋体" w:eastAsiaTheme="minorEastAsia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5FC4EB-64A4-42AA-BB6C-7BE40BAE0B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993</Words>
  <Characters>1635</Characters>
  <Lines>14</Lines>
  <Paragraphs>4</Paragraphs>
  <TotalTime>168</TotalTime>
  <ScaleCrop>false</ScaleCrop>
  <LinksUpToDate>false</LinksUpToDate>
  <CharactersWithSpaces>1720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2026-05-27T09:56:00Z</dcterms:created>
  <dc:creator>Administrator</dc:creator>
  <cp:lastModifiedBy>WPS_1615184249</cp:lastModifiedBy>
  <cp:lastPrinted>2022-10-11T02:59:00Z</cp:lastPrinted>
  <dcterms:modified xsi:type="dcterms:W3CDTF">2026-07-13T07:55:42Z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9C165AB6EAFE4B0EA63995DCB22D5121_13</vt:lpwstr>
  </property>
  <property fmtid="{D5CDD505-2E9C-101B-9397-08002B2CF9AE}" pid="4" name="KSOTemplateDocerSaveRecord">
    <vt:lpwstr>eyJoZGlkIjoiNDMzOWJmZjVkOTQyMDg4ODUzNjFhZjdiYjMzYThkNzciLCJ1c2VySWQiOiIxMTc4MDEwODk2In0=</vt:lpwstr>
  </property>
</Properties>
</file>